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88" w:rsidRDefault="00B54F2E">
      <w:pPr>
        <w:jc w:val="center"/>
        <w:rPr>
          <w:rFonts w:ascii="仿宋_GB2312"/>
          <w:b/>
          <w:bCs/>
          <w:w w:val="66"/>
        </w:rPr>
      </w:pPr>
      <w:r>
        <w:rPr>
          <w:rFonts w:ascii="仿宋_GB2312"/>
          <w:b/>
          <w:bCs/>
          <w:w w:val="6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_GB2312"/>
          <w:b/>
          <w:bCs/>
          <w:w w:val="66"/>
        </w:rPr>
        <w:instrText>ADDIN CNKISM.UserStyle</w:instrText>
      </w:r>
      <w:r>
        <w:rPr>
          <w:rFonts w:ascii="仿宋_GB2312"/>
          <w:b/>
          <w:bCs/>
          <w:w w:val="66"/>
        </w:rPr>
      </w:r>
      <w:r>
        <w:rPr>
          <w:rFonts w:ascii="仿宋_GB2312"/>
          <w:b/>
          <w:bCs/>
          <w:w w:val="66"/>
        </w:rPr>
        <w:fldChar w:fldCharType="end"/>
      </w:r>
    </w:p>
    <w:p w:rsidR="00726C88" w:rsidRDefault="00B54F2E">
      <w:pPr>
        <w:jc w:val="center"/>
        <w:rPr>
          <w:rFonts w:ascii="华文中宋" w:eastAsia="华文中宋" w:hAnsi="华文中宋"/>
          <w:color w:val="FF0000"/>
          <w:w w:val="50"/>
          <w:kern w:val="0"/>
          <w:sz w:val="136"/>
        </w:rPr>
      </w:pPr>
      <w:r>
        <w:rPr>
          <w:rFonts w:ascii="华文中宋" w:eastAsia="华文中宋" w:hAnsi="华文中宋" w:hint="eastAsia"/>
          <w:color w:val="FF0000"/>
          <w:w w:val="49"/>
          <w:kern w:val="0"/>
          <w:sz w:val="136"/>
        </w:rPr>
        <w:t>山东中医药大学部门文</w:t>
      </w:r>
      <w:r>
        <w:rPr>
          <w:rFonts w:ascii="华文中宋" w:eastAsia="华文中宋" w:hAnsi="华文中宋" w:hint="eastAsia"/>
          <w:color w:val="FF0000"/>
          <w:spacing w:val="9"/>
          <w:w w:val="49"/>
          <w:kern w:val="0"/>
          <w:sz w:val="136"/>
        </w:rPr>
        <w:t>件</w:t>
      </w:r>
    </w:p>
    <w:p w:rsidR="00726C88" w:rsidRDefault="00726C88">
      <w:pPr>
        <w:jc w:val="center"/>
        <w:rPr>
          <w:rFonts w:ascii="华文中宋" w:eastAsia="华文中宋"/>
          <w:spacing w:val="100"/>
          <w:w w:val="66"/>
          <w:sz w:val="30"/>
        </w:rPr>
      </w:pPr>
    </w:p>
    <w:p w:rsidR="00726C88" w:rsidRDefault="00B54F2E">
      <w:pPr>
        <w:tabs>
          <w:tab w:val="left" w:pos="1470"/>
        </w:tabs>
        <w:jc w:val="center"/>
        <w:rPr>
          <w:rFonts w:ascii="仿宋_GB2312" w:eastAsia="仿宋_GB2312"/>
          <w:sz w:val="32"/>
        </w:rPr>
      </w:pPr>
      <w:proofErr w:type="gramStart"/>
      <w:r>
        <w:rPr>
          <w:rFonts w:ascii="仿宋_GB2312" w:eastAsia="仿宋_GB2312" w:hint="eastAsia"/>
          <w:sz w:val="32"/>
        </w:rPr>
        <w:t>校招就字</w:t>
      </w:r>
      <w:proofErr w:type="gramEnd"/>
      <w:r>
        <w:rPr>
          <w:rFonts w:ascii="仿宋_GB2312" w:eastAsia="仿宋_GB2312" w:hint="eastAsia"/>
          <w:sz w:val="32"/>
        </w:rPr>
        <w:t>〔2020〕3号</w:t>
      </w:r>
    </w:p>
    <w:p w:rsidR="00726C88" w:rsidRDefault="00B54F2E">
      <w:pPr>
        <w:rPr>
          <w:rFonts w:eastAsia="仿宋_GB2312"/>
          <w:color w:val="FF0000"/>
          <w:sz w:val="32"/>
          <w:u w:val="thick"/>
        </w:rPr>
      </w:pPr>
      <w:r>
        <w:rPr>
          <w:rFonts w:eastAsia="仿宋_GB2312"/>
          <w:color w:val="FF0000"/>
          <w:sz w:val="32"/>
          <w:u w:val="thick"/>
        </w:rPr>
        <w:t xml:space="preserve">                                                        </w:t>
      </w:r>
    </w:p>
    <w:p w:rsidR="00726C88" w:rsidRDefault="00726C88">
      <w:pPr>
        <w:rPr>
          <w:rFonts w:ascii="仿宋_GB2312"/>
        </w:rPr>
      </w:pPr>
    </w:p>
    <w:p w:rsidR="00726C88" w:rsidRDefault="00B54F2E">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山东中医药大学</w:t>
      </w:r>
    </w:p>
    <w:p w:rsidR="00726C88" w:rsidRDefault="00B54F2E">
      <w:pPr>
        <w:jc w:val="center"/>
        <w:rPr>
          <w:rFonts w:ascii="方正小标宋简体" w:eastAsia="方正小标宋简体" w:hAnsi="方正小标宋简体" w:cs="方正小标宋简体"/>
          <w:spacing w:val="-2"/>
          <w:sz w:val="36"/>
          <w:szCs w:val="36"/>
        </w:rPr>
      </w:pPr>
      <w:r>
        <w:rPr>
          <w:rFonts w:ascii="方正小标宋简体" w:eastAsia="方正小标宋简体" w:hAnsi="方正小标宋简体" w:cs="方正小标宋简体" w:hint="eastAsia"/>
          <w:spacing w:val="-2"/>
          <w:sz w:val="36"/>
          <w:szCs w:val="36"/>
        </w:rPr>
        <w:t>第六届中国国际“互联网+”大学生创新创业大赛实施方案</w:t>
      </w:r>
    </w:p>
    <w:p w:rsidR="00726C88" w:rsidRDefault="00726C88">
      <w:pPr>
        <w:jc w:val="center"/>
        <w:rPr>
          <w:rFonts w:ascii="仿宋" w:eastAsia="仿宋" w:hAnsi="仿宋" w:cs="方正小标宋简体"/>
          <w:sz w:val="36"/>
          <w:szCs w:val="36"/>
        </w:rPr>
      </w:pPr>
    </w:p>
    <w:p w:rsidR="00726C88" w:rsidRDefault="00B54F2E">
      <w:pPr>
        <w:rPr>
          <w:rFonts w:ascii="仿宋" w:eastAsia="仿宋" w:hAnsi="仿宋" w:cs="仿宋_GB2312"/>
          <w:sz w:val="32"/>
          <w:szCs w:val="32"/>
        </w:rPr>
      </w:pPr>
      <w:r>
        <w:rPr>
          <w:rFonts w:ascii="仿宋" w:eastAsia="仿宋" w:hAnsi="仿宋" w:cs="仿宋_GB2312" w:hint="eastAsia"/>
          <w:sz w:val="32"/>
          <w:szCs w:val="32"/>
        </w:rPr>
        <w:t>各相关部门、各学院：</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为深入贯彻《国务院办公厅关于深化高等学校创新创业教育改革的实施意见》（国办发[2015]36号）等文件精神，加快培养中医药创新创业人才，持续激发师生创新创业热情，展示创新创业教育成果，推进“双一流”高水平学校建设和专业对接产业等重点工作，参照往年省赛和国赛通知要求，学校拟定于2020年5月中旬举办山东中医药大学第六届中国“互联网+”大学生创新创业大赛，特制定本方案。</w:t>
      </w:r>
    </w:p>
    <w:p w:rsidR="00726C88" w:rsidRDefault="00B54F2E">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大赛主题</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待定</w:t>
      </w:r>
    </w:p>
    <w:p w:rsidR="00726C88" w:rsidRDefault="00B54F2E">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目的与任务</w:t>
      </w:r>
    </w:p>
    <w:p w:rsidR="00726C88" w:rsidRDefault="00B54F2E">
      <w:pPr>
        <w:ind w:firstLineChars="200" w:firstLine="643"/>
        <w:rPr>
          <w:rFonts w:ascii="仿宋" w:eastAsia="仿宋" w:hAnsi="仿宋" w:cs="仿宋_GB2312"/>
          <w:sz w:val="32"/>
          <w:szCs w:val="32"/>
        </w:rPr>
      </w:pPr>
      <w:r>
        <w:rPr>
          <w:rFonts w:ascii="仿宋" w:eastAsia="仿宋" w:hAnsi="仿宋" w:cs="仿宋_GB2312" w:hint="eastAsia"/>
          <w:b/>
          <w:bCs/>
          <w:sz w:val="32"/>
          <w:szCs w:val="32"/>
        </w:rPr>
        <w:lastRenderedPageBreak/>
        <w:t>以赛促学，培养创新创业生力军。</w:t>
      </w:r>
      <w:r>
        <w:rPr>
          <w:rFonts w:ascii="仿宋" w:eastAsia="仿宋" w:hAnsi="仿宋" w:cs="仿宋_GB2312" w:hint="eastAsia"/>
          <w:sz w:val="32"/>
          <w:szCs w:val="32"/>
        </w:rPr>
        <w:t>大赛旨在激发学生的创造力，培养造就中医药“大众创业、万众创新”生力军；鼓励广大青年扎根中国大地了解国情民情，在创新创业中增长智慧才干，在艰苦奋斗中锤炼意志品质，把激昂的青春梦融入伟大的中国梦，努力成长为德才兼备的有为人才。</w:t>
      </w:r>
    </w:p>
    <w:p w:rsidR="00726C88" w:rsidRDefault="00B54F2E">
      <w:pPr>
        <w:ind w:firstLineChars="200" w:firstLine="643"/>
        <w:rPr>
          <w:rFonts w:ascii="仿宋" w:eastAsia="仿宋" w:hAnsi="仿宋" w:cs="仿宋_GB2312"/>
          <w:sz w:val="32"/>
          <w:szCs w:val="32"/>
        </w:rPr>
      </w:pPr>
      <w:r>
        <w:rPr>
          <w:rFonts w:ascii="仿宋" w:eastAsia="仿宋" w:hAnsi="仿宋" w:cs="仿宋_GB2312" w:hint="eastAsia"/>
          <w:b/>
          <w:bCs/>
          <w:sz w:val="32"/>
          <w:szCs w:val="32"/>
        </w:rPr>
        <w:t>以赛促教，探索素质教育新途径。</w:t>
      </w:r>
      <w:r>
        <w:rPr>
          <w:rFonts w:ascii="仿宋" w:eastAsia="仿宋" w:hAnsi="仿宋" w:cs="仿宋_GB2312" w:hint="eastAsia"/>
          <w:sz w:val="32"/>
          <w:szCs w:val="32"/>
        </w:rPr>
        <w:t>把大赛作为深化学校创新创业教育改革的重要抓手，引导学校各部门、各学院主动服务国家战略和山东省经济发展，开展课程体系、教学方法、教师能力、管理制度等方面的综合改革。以大赛为牵引，带动学校全面深化教学改革，全面推进素质教育，切实提高学生的创新精神、创业意识和创新创业能力。</w:t>
      </w:r>
    </w:p>
    <w:p w:rsidR="00726C88" w:rsidRDefault="00B54F2E">
      <w:pPr>
        <w:ind w:firstLineChars="200" w:firstLine="643"/>
        <w:rPr>
          <w:rFonts w:ascii="仿宋" w:eastAsia="仿宋" w:hAnsi="仿宋" w:cs="仿宋_GB2312"/>
          <w:sz w:val="32"/>
          <w:szCs w:val="32"/>
        </w:rPr>
      </w:pPr>
      <w:r>
        <w:rPr>
          <w:rFonts w:ascii="仿宋" w:eastAsia="仿宋" w:hAnsi="仿宋" w:cs="仿宋_GB2312" w:hint="eastAsia"/>
          <w:b/>
          <w:bCs/>
          <w:sz w:val="32"/>
          <w:szCs w:val="32"/>
        </w:rPr>
        <w:t>以赛促创，搭建成果转化新平台。</w:t>
      </w:r>
      <w:r>
        <w:rPr>
          <w:rFonts w:ascii="仿宋" w:eastAsia="仿宋" w:hAnsi="仿宋" w:cs="仿宋_GB2312" w:hint="eastAsia"/>
          <w:sz w:val="32"/>
          <w:szCs w:val="32"/>
        </w:rPr>
        <w:t>推动学校成果转化和产学研用紧密结合，促进中医药产业新业态形成，服务山东省新旧动能转换和</w:t>
      </w:r>
      <w:proofErr w:type="gramStart"/>
      <w:r>
        <w:rPr>
          <w:rFonts w:ascii="仿宋" w:eastAsia="仿宋" w:hAnsi="仿宋" w:cs="仿宋_GB2312" w:hint="eastAsia"/>
          <w:sz w:val="32"/>
          <w:szCs w:val="32"/>
        </w:rPr>
        <w:t>医养</w:t>
      </w:r>
      <w:proofErr w:type="gramEnd"/>
      <w:r>
        <w:rPr>
          <w:rFonts w:ascii="仿宋" w:eastAsia="仿宋" w:hAnsi="仿宋" w:cs="仿宋_GB2312" w:hint="eastAsia"/>
          <w:sz w:val="32"/>
          <w:szCs w:val="32"/>
        </w:rPr>
        <w:t>结合</w:t>
      </w:r>
      <w:proofErr w:type="gramStart"/>
      <w:r>
        <w:rPr>
          <w:rFonts w:ascii="仿宋" w:eastAsia="仿宋" w:hAnsi="仿宋" w:cs="仿宋_GB2312" w:hint="eastAsia"/>
          <w:sz w:val="32"/>
          <w:szCs w:val="32"/>
        </w:rPr>
        <w:t>示范省</w:t>
      </w:r>
      <w:proofErr w:type="gramEnd"/>
      <w:r>
        <w:rPr>
          <w:rFonts w:ascii="仿宋" w:eastAsia="仿宋" w:hAnsi="仿宋" w:cs="仿宋_GB2312" w:hint="eastAsia"/>
          <w:sz w:val="32"/>
          <w:szCs w:val="32"/>
        </w:rPr>
        <w:t>建设，促进中医药健康产业和区域经济发展。以创新引领创业、以创业带动就业，努力形成高校毕业生更高质量创业就业的新局面。</w:t>
      </w:r>
    </w:p>
    <w:p w:rsidR="00726C88" w:rsidRDefault="00B54F2E">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组织机构</w:t>
      </w:r>
    </w:p>
    <w:p w:rsidR="00726C88" w:rsidRDefault="00B54F2E">
      <w:pPr>
        <w:pStyle w:val="Default"/>
        <w:ind w:firstLineChars="200" w:firstLine="640"/>
        <w:rPr>
          <w:rFonts w:ascii="仿宋" w:eastAsia="仿宋" w:hAnsi="仿宋" w:cs="Arial"/>
          <w:sz w:val="32"/>
          <w:szCs w:val="32"/>
        </w:rPr>
      </w:pPr>
      <w:r>
        <w:rPr>
          <w:rFonts w:ascii="仿宋" w:eastAsia="仿宋" w:hAnsi="仿宋" w:hint="eastAsia"/>
          <w:sz w:val="32"/>
          <w:szCs w:val="32"/>
        </w:rPr>
        <w:t>大赛成立山东中医药大学“互联网+”大学生创新创业大赛组委会，</w:t>
      </w:r>
      <w:r>
        <w:rPr>
          <w:rFonts w:ascii="仿宋" w:eastAsia="仿宋" w:hAnsi="仿宋" w:cs="Arial" w:hint="eastAsia"/>
          <w:sz w:val="32"/>
          <w:szCs w:val="32"/>
        </w:rPr>
        <w:t>组委会主任由校长担任，副主任由分管副校长担任，成员由学生工作处、团委、人事处、教务处、教师发展中心、招生就业处、科研处、财务处、实验室管理处、研究生处等部门负责人和各学院院长组成，负责大赛的统筹和</w:t>
      </w:r>
      <w:r>
        <w:rPr>
          <w:rFonts w:ascii="仿宋" w:eastAsia="仿宋" w:hAnsi="仿宋" w:cs="Arial" w:hint="eastAsia"/>
          <w:sz w:val="32"/>
          <w:szCs w:val="32"/>
        </w:rPr>
        <w:lastRenderedPageBreak/>
        <w:t>领导工作。办公室设在招生就业处，招生就业处处长兼任组委会办公室主任，具体负责大赛组织、宣传、协调、实施等工作。</w:t>
      </w:r>
    </w:p>
    <w:p w:rsidR="00726C88" w:rsidRDefault="00B54F2E">
      <w:pPr>
        <w:pStyle w:val="Default"/>
        <w:ind w:firstLineChars="200" w:firstLine="640"/>
        <w:rPr>
          <w:rFonts w:ascii="仿宋" w:eastAsia="仿宋" w:hAnsi="仿宋" w:cs="Arial"/>
          <w:sz w:val="32"/>
          <w:szCs w:val="32"/>
        </w:rPr>
      </w:pPr>
      <w:r>
        <w:rPr>
          <w:rFonts w:ascii="仿宋" w:eastAsia="仿宋" w:hAnsi="仿宋" w:cs="Arial" w:hint="eastAsia"/>
          <w:sz w:val="32"/>
          <w:szCs w:val="32"/>
        </w:rPr>
        <w:t>各学院成立大赛工作小组，制定本学院大赛工作实施方案，指定专人负责大赛相关工作。</w:t>
      </w:r>
    </w:p>
    <w:p w:rsidR="00726C88" w:rsidRDefault="00B54F2E">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参赛项目要求及赛道设置</w:t>
      </w:r>
    </w:p>
    <w:p w:rsidR="00726C88" w:rsidRDefault="00B54F2E">
      <w:pPr>
        <w:pStyle w:val="Default"/>
        <w:ind w:firstLineChars="200" w:firstLine="640"/>
        <w:rPr>
          <w:rFonts w:ascii="仿宋" w:eastAsia="仿宋" w:hAnsi="仿宋" w:cs="Arial"/>
          <w:sz w:val="32"/>
          <w:szCs w:val="32"/>
        </w:rPr>
      </w:pPr>
      <w:r>
        <w:rPr>
          <w:rFonts w:ascii="仿宋" w:eastAsia="仿宋" w:hAnsi="仿宋" w:cs="Arial" w:hint="eastAsia"/>
          <w:sz w:val="32"/>
          <w:szCs w:val="32"/>
        </w:rPr>
        <w:t>除既有高教主赛道、“青年红色筑梦之旅”赛道和国际赛道外，今年国赛预增设企业命题组和产业赛道，请有条件的学院结合专业结合产业工作做好项目谋划和储备工作。所有参加本届比赛的参赛项目，需在上述赛道中选择其中一个赛道参赛。参赛项目参照第五届“互联网+”大赛参赛要求组建，如有变动，以教育部《第六届中国国际“互联网+”大学生创新创业大赛通知》（以下简称《通知》）为准。</w:t>
      </w:r>
    </w:p>
    <w:p w:rsidR="00726C88" w:rsidRDefault="00B54F2E">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赛程安排</w:t>
      </w:r>
    </w:p>
    <w:p w:rsidR="00726C88" w:rsidRDefault="00B54F2E">
      <w:pPr>
        <w:numPr>
          <w:ilvl w:val="0"/>
          <w:numId w:val="2"/>
        </w:numPr>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参赛报名及学院初赛阶段（3月5日—4月20日）</w:t>
      </w:r>
    </w:p>
    <w:p w:rsidR="00726C88" w:rsidRDefault="00B54F2E">
      <w:pPr>
        <w:numPr>
          <w:ilvl w:val="255"/>
          <w:numId w:val="0"/>
        </w:numPr>
        <w:ind w:firstLineChars="200" w:firstLine="640"/>
        <w:rPr>
          <w:rFonts w:ascii="仿宋" w:eastAsia="仿宋" w:hAnsi="仿宋" w:cs="仿宋_GB2312"/>
          <w:sz w:val="32"/>
          <w:szCs w:val="32"/>
        </w:rPr>
      </w:pPr>
      <w:r>
        <w:rPr>
          <w:rFonts w:ascii="仿宋" w:eastAsia="仿宋" w:hAnsi="仿宋" w:cs="仿宋_GB2312" w:hint="eastAsia"/>
          <w:sz w:val="32"/>
          <w:szCs w:val="32"/>
        </w:rPr>
        <w:t>依照教育部往年要求，参赛团队需要通过登录“全国大学生创业服务网”（cy.ncss.cn）或</w:t>
      </w:r>
      <w:proofErr w:type="gramStart"/>
      <w:r>
        <w:rPr>
          <w:rFonts w:ascii="仿宋" w:eastAsia="仿宋" w:hAnsi="仿宋" w:cs="仿宋_GB2312" w:hint="eastAsia"/>
          <w:sz w:val="32"/>
          <w:szCs w:val="32"/>
        </w:rPr>
        <w:t>微信公众号</w:t>
      </w:r>
      <w:proofErr w:type="gramEnd"/>
      <w:r>
        <w:rPr>
          <w:rFonts w:ascii="仿宋" w:eastAsia="仿宋" w:hAnsi="仿宋" w:cs="仿宋_GB2312" w:hint="eastAsia"/>
          <w:sz w:val="32"/>
          <w:szCs w:val="32"/>
        </w:rPr>
        <w:t>（“全国大学生创业服务网”或“中国</w:t>
      </w:r>
      <w:r>
        <w:rPr>
          <w:rFonts w:ascii="仿宋" w:eastAsia="仿宋" w:hAnsi="仿宋" w:cs="宋体" w:hint="eastAsia"/>
          <w:sz w:val="32"/>
          <w:szCs w:val="32"/>
        </w:rPr>
        <w:t>‘</w:t>
      </w:r>
      <w:r>
        <w:rPr>
          <w:rFonts w:ascii="仿宋" w:eastAsia="仿宋" w:hAnsi="仿宋" w:cs="仿宋_GB2312" w:hint="eastAsia"/>
          <w:sz w:val="32"/>
          <w:szCs w:val="32"/>
        </w:rPr>
        <w:t>互联网+</w:t>
      </w:r>
      <w:r>
        <w:rPr>
          <w:rFonts w:ascii="仿宋" w:eastAsia="仿宋" w:hAnsi="仿宋" w:cs="宋体" w:hint="eastAsia"/>
          <w:sz w:val="32"/>
          <w:szCs w:val="32"/>
        </w:rPr>
        <w:t>’</w:t>
      </w:r>
      <w:r>
        <w:rPr>
          <w:rFonts w:ascii="仿宋" w:eastAsia="仿宋" w:hAnsi="仿宋" w:cs="仿宋_GB2312" w:hint="eastAsia"/>
          <w:sz w:val="32"/>
          <w:szCs w:val="32"/>
        </w:rPr>
        <w:t>大学生创新创业大赛”）任</w:t>
      </w:r>
      <w:proofErr w:type="gramStart"/>
      <w:r>
        <w:rPr>
          <w:rFonts w:ascii="仿宋" w:eastAsia="仿宋" w:hAnsi="仿宋" w:cs="仿宋_GB2312" w:hint="eastAsia"/>
          <w:sz w:val="32"/>
          <w:szCs w:val="32"/>
        </w:rPr>
        <w:t>一</w:t>
      </w:r>
      <w:proofErr w:type="gramEnd"/>
      <w:r>
        <w:rPr>
          <w:rFonts w:ascii="仿宋" w:eastAsia="仿宋" w:hAnsi="仿宋" w:cs="仿宋_GB2312" w:hint="eastAsia"/>
          <w:sz w:val="32"/>
          <w:szCs w:val="32"/>
        </w:rPr>
        <w:t>方式进行报名。具体报名方式和时间以《通知》为准。</w:t>
      </w:r>
    </w:p>
    <w:p w:rsidR="00726C88" w:rsidRDefault="00B54F2E">
      <w:pPr>
        <w:numPr>
          <w:ilvl w:val="255"/>
          <w:numId w:val="0"/>
        </w:numPr>
        <w:ind w:firstLineChars="200" w:firstLine="640"/>
        <w:rPr>
          <w:rFonts w:ascii="仿宋" w:eastAsia="仿宋" w:hAnsi="仿宋" w:cs="仿宋_GB2312"/>
          <w:sz w:val="32"/>
          <w:szCs w:val="32"/>
        </w:rPr>
      </w:pPr>
      <w:r>
        <w:rPr>
          <w:rFonts w:ascii="仿宋" w:eastAsia="仿宋" w:hAnsi="仿宋" w:cs="仿宋_GB2312" w:hint="eastAsia"/>
          <w:sz w:val="32"/>
          <w:szCs w:val="32"/>
        </w:rPr>
        <w:t>各学院根据工作需求自行组织初赛项目申报、资格审核、项目选拔和重点项目辅导工作。因疫情影响，学校不再</w:t>
      </w:r>
      <w:r>
        <w:rPr>
          <w:rFonts w:ascii="仿宋" w:eastAsia="仿宋" w:hAnsi="仿宋" w:cs="仿宋_GB2312" w:hint="eastAsia"/>
          <w:sz w:val="32"/>
          <w:szCs w:val="32"/>
        </w:rPr>
        <w:lastRenderedPageBreak/>
        <w:t>统一收取参赛项目报名材料，各学院只需提交参赛项目汇总表纸质稿、电子稿各一份。</w:t>
      </w:r>
      <w:proofErr w:type="gramStart"/>
      <w:r>
        <w:rPr>
          <w:rFonts w:ascii="仿宋" w:eastAsia="仿宋" w:hAnsi="仿宋" w:cs="仿宋_GB2312" w:hint="eastAsia"/>
          <w:sz w:val="32"/>
          <w:szCs w:val="32"/>
        </w:rPr>
        <w:t>纸质稿待正式</w:t>
      </w:r>
      <w:proofErr w:type="gramEnd"/>
      <w:r>
        <w:rPr>
          <w:rFonts w:ascii="仿宋" w:eastAsia="仿宋" w:hAnsi="仿宋" w:cs="仿宋_GB2312" w:hint="eastAsia"/>
          <w:sz w:val="32"/>
          <w:szCs w:val="32"/>
        </w:rPr>
        <w:t>开学后统一送往招生就业处（行政楼517）。</w:t>
      </w:r>
    </w:p>
    <w:p w:rsidR="00726C88" w:rsidRDefault="00B54F2E">
      <w:pPr>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（二）学校半决赛网评和路演阶段（4月20日-4月30日）</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1.半决赛网</w:t>
      </w:r>
      <w:proofErr w:type="gramStart"/>
      <w:r>
        <w:rPr>
          <w:rFonts w:ascii="仿宋" w:eastAsia="仿宋" w:hAnsi="仿宋" w:cs="仿宋_GB2312" w:hint="eastAsia"/>
          <w:sz w:val="32"/>
          <w:szCs w:val="32"/>
        </w:rPr>
        <w:t>评项目</w:t>
      </w:r>
      <w:proofErr w:type="gramEnd"/>
      <w:r>
        <w:rPr>
          <w:rFonts w:ascii="仿宋" w:eastAsia="仿宋" w:hAnsi="仿宋" w:cs="仿宋_GB2312" w:hint="eastAsia"/>
          <w:sz w:val="32"/>
          <w:szCs w:val="32"/>
        </w:rPr>
        <w:t>报名（4月20日-4月24日）。学院组织通过院级初赛的项目进行网上报名。具体报名方式另行通知。</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2.半决赛网评（4月25日-4月30日）。学校统一组织专家对半决赛项目进行网评，选出参加学校半决赛路演的项目。</w:t>
      </w:r>
    </w:p>
    <w:p w:rsidR="00726C88" w:rsidRDefault="00B54F2E">
      <w:pPr>
        <w:numPr>
          <w:ilvl w:val="255"/>
          <w:numId w:val="0"/>
        </w:numPr>
        <w:ind w:firstLineChars="200" w:firstLine="640"/>
        <w:rPr>
          <w:rFonts w:ascii="仿宋" w:eastAsia="仿宋" w:hAnsi="仿宋" w:cs="仿宋_GB2312"/>
          <w:sz w:val="32"/>
          <w:szCs w:val="32"/>
        </w:rPr>
      </w:pPr>
      <w:r>
        <w:rPr>
          <w:rFonts w:ascii="仿宋" w:eastAsia="仿宋" w:hAnsi="仿宋" w:cs="仿宋_GB2312" w:hint="eastAsia"/>
          <w:sz w:val="32"/>
          <w:szCs w:val="32"/>
        </w:rPr>
        <w:t>3.半决赛项目路演（5月1日—5月10日）。学校对通过网评的半决赛项目进行统一辅导和路演答辩，并遴选出参加学校总决赛的项目。</w:t>
      </w:r>
    </w:p>
    <w:p w:rsidR="00726C88" w:rsidRDefault="00B54F2E">
      <w:pPr>
        <w:ind w:firstLineChars="200" w:firstLine="643"/>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（三）校总决赛（5月中旬）</w:t>
      </w:r>
    </w:p>
    <w:p w:rsidR="00726C88" w:rsidRDefault="00B54F2E">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入围学校总决赛的团队将进行现场集中路演答辩，</w:t>
      </w:r>
      <w:proofErr w:type="gramStart"/>
      <w:r>
        <w:rPr>
          <w:rFonts w:ascii="仿宋" w:eastAsia="仿宋" w:hAnsi="仿宋" w:cs="仿宋_GB2312" w:hint="eastAsia"/>
          <w:color w:val="000000" w:themeColor="text1"/>
          <w:sz w:val="32"/>
          <w:szCs w:val="32"/>
        </w:rPr>
        <w:t>评选校赛金奖</w:t>
      </w:r>
      <w:proofErr w:type="gramEnd"/>
      <w:r>
        <w:rPr>
          <w:rFonts w:ascii="仿宋" w:eastAsia="仿宋" w:hAnsi="仿宋" w:cs="仿宋_GB2312" w:hint="eastAsia"/>
          <w:color w:val="000000" w:themeColor="text1"/>
          <w:sz w:val="32"/>
          <w:szCs w:val="32"/>
        </w:rPr>
        <w:t>、银奖、铜奖项目，同时选出部分项目代表学校参加省赛。</w:t>
      </w:r>
    </w:p>
    <w:p w:rsidR="00726C88" w:rsidRDefault="00B54F2E">
      <w:pPr>
        <w:numPr>
          <w:ilvl w:val="0"/>
          <w:numId w:val="3"/>
        </w:numPr>
        <w:ind w:firstLineChars="200" w:firstLine="643"/>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省赛项目选拔和集训（5月下旬-7月）</w:t>
      </w:r>
    </w:p>
    <w:p w:rsidR="00726C88" w:rsidRDefault="00B54F2E">
      <w:pPr>
        <w:numPr>
          <w:ilvl w:val="255"/>
          <w:numId w:val="0"/>
        </w:num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根据山东省大赛安排，学校统一组织专家对进入</w:t>
      </w:r>
      <w:proofErr w:type="gramStart"/>
      <w:r>
        <w:rPr>
          <w:rFonts w:ascii="仿宋" w:eastAsia="仿宋" w:hAnsi="仿宋" w:cs="仿宋_GB2312" w:hint="eastAsia"/>
          <w:color w:val="000000" w:themeColor="text1"/>
          <w:sz w:val="32"/>
          <w:szCs w:val="32"/>
        </w:rPr>
        <w:t>省赛网评</w:t>
      </w:r>
      <w:proofErr w:type="gramEnd"/>
      <w:r>
        <w:rPr>
          <w:rFonts w:ascii="仿宋" w:eastAsia="仿宋" w:hAnsi="仿宋" w:cs="仿宋_GB2312" w:hint="eastAsia"/>
          <w:color w:val="000000" w:themeColor="text1"/>
          <w:sz w:val="32"/>
          <w:szCs w:val="32"/>
        </w:rPr>
        <w:t>和总决赛的项目进行集训，提高参赛项目竞争力。</w:t>
      </w:r>
    </w:p>
    <w:p w:rsidR="00726C88" w:rsidRDefault="00B54F2E">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辅导培训</w:t>
      </w:r>
    </w:p>
    <w:p w:rsidR="00726C88" w:rsidRDefault="00B54F2E">
      <w:pPr>
        <w:numPr>
          <w:ilvl w:val="0"/>
          <w:numId w:val="4"/>
        </w:numPr>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辅导培训方式</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鉴于疫情防控特殊情况，学校将借助山东中医药大学创新创业教育智慧在线平台、钉钉及其他在线直播等方式开展视频会议、直播讲座和在线辅导等工作。</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1.山东中医药大学创新创业教育智慧在线平台在线资源。学校与中国高校</w:t>
      </w:r>
      <w:proofErr w:type="gramStart"/>
      <w:r>
        <w:rPr>
          <w:rFonts w:ascii="仿宋" w:eastAsia="仿宋" w:hAnsi="仿宋" w:cs="仿宋_GB2312" w:hint="eastAsia"/>
          <w:sz w:val="32"/>
          <w:szCs w:val="32"/>
        </w:rPr>
        <w:t>众创空间</w:t>
      </w:r>
      <w:proofErr w:type="gramEnd"/>
      <w:r>
        <w:rPr>
          <w:rFonts w:ascii="仿宋" w:eastAsia="仿宋" w:hAnsi="仿宋" w:cs="仿宋_GB2312" w:hint="eastAsia"/>
          <w:sz w:val="32"/>
          <w:szCs w:val="32"/>
        </w:rPr>
        <w:t>联盟合作，打造山东中医药大学创新创业教育智慧在线平台，学院老师和学生可以通过钉钉移动端（网址：</w:t>
      </w:r>
      <w:hyperlink r:id="rId9" w:tgtFrame="_blank" w:history="1">
        <w:r>
          <w:rPr>
            <w:rFonts w:ascii="仿宋" w:eastAsia="仿宋" w:hAnsi="仿宋" w:cs="仿宋_GB2312" w:hint="eastAsia"/>
            <w:sz w:val="32"/>
            <w:szCs w:val="32"/>
            <w:shd w:val="clear" w:color="auto" w:fill="FFFFFF"/>
          </w:rPr>
          <w:t>http://sdutcm.edum.busionline.com/</w:t>
        </w:r>
      </w:hyperlink>
      <w:r>
        <w:rPr>
          <w:rFonts w:ascii="仿宋" w:eastAsia="仿宋" w:hAnsi="仿宋" w:cs="仿宋_GB2312" w:hint="eastAsia"/>
          <w:sz w:val="32"/>
          <w:szCs w:val="32"/>
        </w:rPr>
        <w:t>）注册登录智慧平台，即可学习丰富在线课程，观看联盟举办的各种讲座和直播等活动。</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2.钉钉在线视频会议和项目辅导活动。通过钉钉APP组建山东中医药大学创新创业教育工作师资群和2020年山中医创业项目群，进行丰富的在线视频会议和项目辅导活动。各学院创新创业教育工作小组成员、分管创业工作领导、创新创业教育工作人员和项目指导教师和2020年创业项目负责人可以通过智慧平台链接注册登录，并分别扫描下方二</w:t>
      </w:r>
      <w:proofErr w:type="gramStart"/>
      <w:r>
        <w:rPr>
          <w:rFonts w:ascii="仿宋" w:eastAsia="仿宋" w:hAnsi="仿宋" w:cs="仿宋_GB2312" w:hint="eastAsia"/>
          <w:sz w:val="32"/>
          <w:szCs w:val="32"/>
        </w:rPr>
        <w:t>维码进入</w:t>
      </w:r>
      <w:proofErr w:type="gramEnd"/>
      <w:r>
        <w:rPr>
          <w:rFonts w:ascii="仿宋" w:eastAsia="仿宋" w:hAnsi="仿宋" w:cs="仿宋_GB2312" w:hint="eastAsia"/>
          <w:sz w:val="32"/>
          <w:szCs w:val="32"/>
        </w:rPr>
        <w:t>相应钉钉群组。</w:t>
      </w:r>
    </w:p>
    <w:p w:rsidR="00726C88" w:rsidRDefault="00B54F2E">
      <w:pPr>
        <w:numPr>
          <w:ilvl w:val="255"/>
          <w:numId w:val="0"/>
        </w:numPr>
        <w:rPr>
          <w:rFonts w:ascii="黑体" w:eastAsia="黑体" w:hAnsi="黑体" w:cs="黑体"/>
          <w:szCs w:val="21"/>
        </w:rPr>
      </w:pPr>
      <w:r>
        <w:rPr>
          <w:rFonts w:ascii="黑体" w:eastAsia="黑体" w:hAnsi="黑体" w:cs="黑体" w:hint="eastAsia"/>
          <w:noProof/>
          <w:sz w:val="32"/>
          <w:szCs w:val="32"/>
        </w:rPr>
        <w:lastRenderedPageBreak/>
        <w:drawing>
          <wp:inline distT="0" distB="0" distL="114300" distR="114300">
            <wp:extent cx="2073275" cy="2425065"/>
            <wp:effectExtent l="0" t="0" r="3175" b="13335"/>
            <wp:docPr id="1" name="图片 1" descr="52626b7aad0eb2ade381077b5509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2626b7aad0eb2ade381077b5509bc1"/>
                    <pic:cNvPicPr>
                      <a:picLocks noChangeAspect="1"/>
                    </pic:cNvPicPr>
                  </pic:nvPicPr>
                  <pic:blipFill>
                    <a:blip r:embed="rId10"/>
                    <a:srcRect l="7603" t="17191" r="8237" b="36182"/>
                    <a:stretch>
                      <a:fillRect/>
                    </a:stretch>
                  </pic:blipFill>
                  <pic:spPr>
                    <a:xfrm>
                      <a:off x="0" y="0"/>
                      <a:ext cx="2073275" cy="2425065"/>
                    </a:xfrm>
                    <a:prstGeom prst="rect">
                      <a:avLst/>
                    </a:prstGeom>
                  </pic:spPr>
                </pic:pic>
              </a:graphicData>
            </a:graphic>
          </wp:inline>
        </w:drawing>
      </w:r>
      <w:r>
        <w:rPr>
          <w:rFonts w:ascii="黑体" w:eastAsia="黑体" w:hAnsi="黑体" w:cs="黑体" w:hint="eastAsia"/>
          <w:sz w:val="32"/>
          <w:szCs w:val="32"/>
        </w:rPr>
        <w:t xml:space="preserve">          </w:t>
      </w:r>
      <w:r>
        <w:rPr>
          <w:rFonts w:ascii="黑体" w:eastAsia="黑体" w:hAnsi="黑体" w:cs="黑体" w:hint="eastAsia"/>
          <w:noProof/>
          <w:sz w:val="32"/>
          <w:szCs w:val="32"/>
        </w:rPr>
        <w:drawing>
          <wp:inline distT="0" distB="0" distL="114300" distR="114300">
            <wp:extent cx="2046605" cy="2326005"/>
            <wp:effectExtent l="0" t="0" r="10795" b="17145"/>
            <wp:docPr id="2" name="图片 2" descr="f8aba69a3b08b5c7bac16cd064a5a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8aba69a3b08b5c7bac16cd064a5a96"/>
                    <pic:cNvPicPr>
                      <a:picLocks noChangeAspect="1"/>
                    </pic:cNvPicPr>
                  </pic:nvPicPr>
                  <pic:blipFill>
                    <a:blip r:embed="rId11"/>
                    <a:srcRect l="7588" t="8349" r="7768" b="18826"/>
                    <a:stretch>
                      <a:fillRect/>
                    </a:stretch>
                  </pic:blipFill>
                  <pic:spPr>
                    <a:xfrm>
                      <a:off x="0" y="0"/>
                      <a:ext cx="2046605" cy="2326005"/>
                    </a:xfrm>
                    <a:prstGeom prst="rect">
                      <a:avLst/>
                    </a:prstGeom>
                  </pic:spPr>
                </pic:pic>
              </a:graphicData>
            </a:graphic>
          </wp:inline>
        </w:drawing>
      </w:r>
    </w:p>
    <w:tbl>
      <w:tblPr>
        <w:tblStyle w:val="a7"/>
        <w:tblW w:w="8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1"/>
        <w:gridCol w:w="4261"/>
      </w:tblGrid>
      <w:tr w:rsidR="00726C88">
        <w:tc>
          <w:tcPr>
            <w:tcW w:w="4261" w:type="dxa"/>
          </w:tcPr>
          <w:p w:rsidR="00726C88" w:rsidRDefault="00B54F2E">
            <w:pPr>
              <w:numPr>
                <w:ilvl w:val="255"/>
                <w:numId w:val="0"/>
              </w:numPr>
              <w:ind w:firstLineChars="100" w:firstLine="210"/>
              <w:rPr>
                <w:rFonts w:ascii="黑体" w:eastAsia="黑体" w:hAnsi="黑体" w:cs="黑体"/>
                <w:szCs w:val="21"/>
              </w:rPr>
            </w:pPr>
            <w:r>
              <w:rPr>
                <w:rFonts w:ascii="黑体" w:eastAsia="黑体" w:hAnsi="黑体" w:cs="黑体" w:hint="eastAsia"/>
                <w:szCs w:val="21"/>
              </w:rPr>
              <w:t>学院创新创业教育工作小组成员</w:t>
            </w:r>
          </w:p>
          <w:p w:rsidR="00726C88" w:rsidRDefault="00B54F2E">
            <w:pPr>
              <w:numPr>
                <w:ilvl w:val="255"/>
                <w:numId w:val="0"/>
              </w:numPr>
              <w:ind w:firstLineChars="300" w:firstLine="630"/>
              <w:rPr>
                <w:rFonts w:ascii="黑体" w:eastAsia="黑体" w:hAnsi="黑体" w:cs="黑体"/>
                <w:szCs w:val="21"/>
              </w:rPr>
            </w:pPr>
            <w:r>
              <w:rPr>
                <w:rFonts w:ascii="黑体" w:eastAsia="黑体" w:hAnsi="黑体" w:cs="黑体" w:hint="eastAsia"/>
                <w:szCs w:val="21"/>
              </w:rPr>
              <w:t>及项目指导教师群</w:t>
            </w:r>
          </w:p>
        </w:tc>
        <w:tc>
          <w:tcPr>
            <w:tcW w:w="4261" w:type="dxa"/>
            <w:vAlign w:val="center"/>
          </w:tcPr>
          <w:p w:rsidR="00726C88" w:rsidRDefault="00B54F2E">
            <w:pPr>
              <w:numPr>
                <w:ilvl w:val="255"/>
                <w:numId w:val="0"/>
              </w:numPr>
              <w:ind w:firstLineChars="300" w:firstLine="630"/>
              <w:rPr>
                <w:rFonts w:ascii="黑体" w:eastAsia="黑体" w:hAnsi="黑体" w:cs="黑体"/>
                <w:szCs w:val="21"/>
              </w:rPr>
            </w:pPr>
            <w:r>
              <w:rPr>
                <w:rFonts w:ascii="黑体" w:eastAsia="黑体" w:hAnsi="黑体" w:cs="黑体" w:hint="eastAsia"/>
                <w:szCs w:val="21"/>
              </w:rPr>
              <w:t>2020年山中医创业项目负责人群</w:t>
            </w:r>
          </w:p>
        </w:tc>
      </w:tr>
    </w:tbl>
    <w:p w:rsidR="00726C88" w:rsidRDefault="00726C88">
      <w:pPr>
        <w:numPr>
          <w:ilvl w:val="255"/>
          <w:numId w:val="0"/>
        </w:numPr>
        <w:rPr>
          <w:rFonts w:ascii="黑体" w:eastAsia="黑体" w:hAnsi="黑体" w:cs="黑体"/>
          <w:szCs w:val="21"/>
        </w:rPr>
      </w:pPr>
    </w:p>
    <w:p w:rsidR="00726C88" w:rsidRDefault="00B54F2E">
      <w:pPr>
        <w:numPr>
          <w:ilvl w:val="255"/>
          <w:numId w:val="0"/>
        </w:numPr>
        <w:ind w:firstLineChars="200" w:firstLine="640"/>
        <w:rPr>
          <w:rFonts w:ascii="仿宋" w:eastAsia="仿宋" w:hAnsi="仿宋" w:cs="仿宋"/>
          <w:b/>
          <w:bCs/>
          <w:sz w:val="32"/>
          <w:szCs w:val="32"/>
        </w:rPr>
      </w:pPr>
      <w:r>
        <w:rPr>
          <w:rFonts w:ascii="仿宋" w:eastAsia="仿宋" w:hAnsi="仿宋" w:cs="仿宋_GB2312" w:hint="eastAsia"/>
          <w:sz w:val="32"/>
          <w:szCs w:val="32"/>
        </w:rPr>
        <w:t>3.国内创新创业教育知名培训机构网络直播培训活动。通过与万学教育、</w:t>
      </w:r>
      <w:proofErr w:type="gramStart"/>
      <w:r>
        <w:rPr>
          <w:rFonts w:ascii="仿宋" w:eastAsia="仿宋" w:hAnsi="仿宋" w:cs="仿宋_GB2312" w:hint="eastAsia"/>
          <w:sz w:val="32"/>
          <w:szCs w:val="32"/>
        </w:rPr>
        <w:t>人民网文</w:t>
      </w:r>
      <w:proofErr w:type="gramEnd"/>
      <w:r>
        <w:rPr>
          <w:rFonts w:ascii="仿宋" w:eastAsia="仿宋" w:hAnsi="仿宋" w:cs="仿宋_GB2312" w:hint="eastAsia"/>
          <w:sz w:val="32"/>
          <w:szCs w:val="32"/>
        </w:rPr>
        <w:t>华在线教育、中国高校</w:t>
      </w:r>
      <w:proofErr w:type="gramStart"/>
      <w:r>
        <w:rPr>
          <w:rFonts w:ascii="仿宋" w:eastAsia="仿宋" w:hAnsi="仿宋" w:cs="仿宋_GB2312" w:hint="eastAsia"/>
          <w:sz w:val="32"/>
          <w:szCs w:val="32"/>
        </w:rPr>
        <w:t>众创空间</w:t>
      </w:r>
      <w:proofErr w:type="gramEnd"/>
      <w:r>
        <w:rPr>
          <w:rFonts w:ascii="仿宋" w:eastAsia="仿宋" w:hAnsi="仿宋" w:cs="仿宋_GB2312" w:hint="eastAsia"/>
          <w:sz w:val="32"/>
          <w:szCs w:val="32"/>
        </w:rPr>
        <w:t>联盟等合作，推出各类大学生创新创业教育网络直播。</w:t>
      </w:r>
    </w:p>
    <w:p w:rsidR="00726C88" w:rsidRDefault="00B54F2E">
      <w:pPr>
        <w:numPr>
          <w:ilvl w:val="0"/>
          <w:numId w:val="4"/>
        </w:numPr>
        <w:ind w:firstLineChars="200" w:firstLine="643"/>
        <w:rPr>
          <w:rFonts w:ascii="仿宋" w:eastAsia="仿宋" w:hAnsi="仿宋" w:cs="仿宋"/>
          <w:b/>
          <w:bCs/>
          <w:sz w:val="32"/>
          <w:szCs w:val="32"/>
        </w:rPr>
      </w:pPr>
      <w:r>
        <w:rPr>
          <w:rFonts w:ascii="仿宋" w:eastAsia="仿宋" w:hAnsi="仿宋" w:cs="仿宋" w:hint="eastAsia"/>
          <w:b/>
          <w:bCs/>
          <w:sz w:val="32"/>
          <w:szCs w:val="32"/>
        </w:rPr>
        <w:t>培训活动安排</w:t>
      </w:r>
    </w:p>
    <w:tbl>
      <w:tblPr>
        <w:tblStyle w:val="a7"/>
        <w:tblpPr w:leftFromText="180" w:rightFromText="180" w:vertAnchor="text" w:horzAnchor="page" w:tblpX="1406" w:tblpY="621"/>
        <w:tblOverlap w:val="never"/>
        <w:tblW w:w="9325" w:type="dxa"/>
        <w:tblLayout w:type="fixed"/>
        <w:tblLook w:val="04A0" w:firstRow="1" w:lastRow="0" w:firstColumn="1" w:lastColumn="0" w:noHBand="0" w:noVBand="1"/>
      </w:tblPr>
      <w:tblGrid>
        <w:gridCol w:w="710"/>
        <w:gridCol w:w="1710"/>
        <w:gridCol w:w="4263"/>
        <w:gridCol w:w="1440"/>
        <w:gridCol w:w="1202"/>
      </w:tblGrid>
      <w:tr w:rsidR="00726C88">
        <w:tc>
          <w:tcPr>
            <w:tcW w:w="710" w:type="dxa"/>
            <w:vAlign w:val="center"/>
          </w:tcPr>
          <w:p w:rsidR="00726C88" w:rsidRDefault="00B54F2E">
            <w:pPr>
              <w:numPr>
                <w:ilvl w:val="255"/>
                <w:numId w:val="0"/>
              </w:numPr>
              <w:jc w:val="center"/>
              <w:rPr>
                <w:rFonts w:ascii="黑体" w:eastAsia="黑体" w:hAnsi="黑体" w:cs="黑体"/>
                <w:sz w:val="24"/>
                <w:szCs w:val="24"/>
              </w:rPr>
            </w:pPr>
            <w:r>
              <w:rPr>
                <w:rFonts w:ascii="黑体" w:eastAsia="黑体" w:hAnsi="黑体" w:cs="黑体" w:hint="eastAsia"/>
                <w:sz w:val="24"/>
                <w:szCs w:val="24"/>
              </w:rPr>
              <w:t>序号</w:t>
            </w:r>
          </w:p>
        </w:tc>
        <w:tc>
          <w:tcPr>
            <w:tcW w:w="1710" w:type="dxa"/>
            <w:vAlign w:val="center"/>
          </w:tcPr>
          <w:p w:rsidR="00726C88" w:rsidRDefault="00B54F2E">
            <w:pPr>
              <w:numPr>
                <w:ilvl w:val="255"/>
                <w:numId w:val="0"/>
              </w:numPr>
              <w:jc w:val="center"/>
              <w:rPr>
                <w:rFonts w:ascii="黑体" w:eastAsia="黑体" w:hAnsi="黑体" w:cs="黑体"/>
                <w:sz w:val="24"/>
                <w:szCs w:val="24"/>
              </w:rPr>
            </w:pPr>
            <w:r>
              <w:rPr>
                <w:rFonts w:ascii="黑体" w:eastAsia="黑体" w:hAnsi="黑体" w:cs="黑体" w:hint="eastAsia"/>
                <w:sz w:val="24"/>
                <w:szCs w:val="24"/>
              </w:rPr>
              <w:t>时间</w:t>
            </w:r>
          </w:p>
        </w:tc>
        <w:tc>
          <w:tcPr>
            <w:tcW w:w="4263" w:type="dxa"/>
            <w:vAlign w:val="center"/>
          </w:tcPr>
          <w:p w:rsidR="00726C88" w:rsidRDefault="00B54F2E">
            <w:pPr>
              <w:numPr>
                <w:ilvl w:val="255"/>
                <w:numId w:val="0"/>
              </w:numPr>
              <w:jc w:val="center"/>
              <w:rPr>
                <w:rFonts w:ascii="黑体" w:eastAsia="黑体" w:hAnsi="黑体" w:cs="黑体"/>
                <w:sz w:val="24"/>
                <w:szCs w:val="24"/>
              </w:rPr>
            </w:pPr>
            <w:r>
              <w:rPr>
                <w:rFonts w:ascii="黑体" w:eastAsia="黑体" w:hAnsi="黑体" w:cs="黑体" w:hint="eastAsia"/>
                <w:sz w:val="24"/>
                <w:szCs w:val="24"/>
              </w:rPr>
              <w:t>内容</w:t>
            </w:r>
          </w:p>
        </w:tc>
        <w:tc>
          <w:tcPr>
            <w:tcW w:w="1440" w:type="dxa"/>
            <w:vAlign w:val="center"/>
          </w:tcPr>
          <w:p w:rsidR="00726C88" w:rsidRDefault="00B54F2E">
            <w:pPr>
              <w:numPr>
                <w:ilvl w:val="255"/>
                <w:numId w:val="0"/>
              </w:numPr>
              <w:jc w:val="center"/>
              <w:rPr>
                <w:rFonts w:ascii="黑体" w:eastAsia="黑体" w:hAnsi="黑体" w:cs="黑体"/>
                <w:sz w:val="24"/>
                <w:szCs w:val="24"/>
              </w:rPr>
            </w:pPr>
            <w:r>
              <w:rPr>
                <w:rFonts w:ascii="黑体" w:eastAsia="黑体" w:hAnsi="黑体" w:cs="黑体" w:hint="eastAsia"/>
                <w:sz w:val="24"/>
                <w:szCs w:val="24"/>
              </w:rPr>
              <w:t>培训对象</w:t>
            </w:r>
          </w:p>
        </w:tc>
        <w:tc>
          <w:tcPr>
            <w:tcW w:w="1202" w:type="dxa"/>
            <w:vAlign w:val="center"/>
          </w:tcPr>
          <w:p w:rsidR="00726C88" w:rsidRDefault="00B54F2E">
            <w:pPr>
              <w:numPr>
                <w:ilvl w:val="255"/>
                <w:numId w:val="0"/>
              </w:numPr>
              <w:jc w:val="center"/>
              <w:rPr>
                <w:rFonts w:ascii="黑体" w:eastAsia="黑体" w:hAnsi="黑体" w:cs="黑体"/>
                <w:sz w:val="24"/>
                <w:szCs w:val="24"/>
              </w:rPr>
            </w:pPr>
            <w:r>
              <w:rPr>
                <w:rFonts w:ascii="黑体" w:eastAsia="黑体" w:hAnsi="黑体" w:cs="黑体" w:hint="eastAsia"/>
                <w:sz w:val="24"/>
                <w:szCs w:val="24"/>
              </w:rPr>
              <w:t>组织单位</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3月中旬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第六届“互联网+”大赛</w:t>
            </w:r>
            <w:proofErr w:type="gramStart"/>
            <w:r>
              <w:rPr>
                <w:rFonts w:ascii="仿宋_GB2312" w:eastAsia="仿宋_GB2312" w:hAnsi="仿宋_GB2312" w:cs="仿宋_GB2312" w:hint="eastAsia"/>
                <w:sz w:val="24"/>
                <w:szCs w:val="24"/>
              </w:rPr>
              <w:t>校赛方案</w:t>
            </w:r>
            <w:proofErr w:type="gramEnd"/>
            <w:r>
              <w:rPr>
                <w:rFonts w:ascii="仿宋_GB2312" w:eastAsia="仿宋_GB2312" w:hAnsi="仿宋_GB2312" w:cs="仿宋_GB2312" w:hint="eastAsia"/>
                <w:sz w:val="24"/>
                <w:szCs w:val="24"/>
              </w:rPr>
              <w:t>解读</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3月中旬-下旬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“互联网+”“创青春”大赛评分规则解析、项目挖掘和指导方法</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3月中旬-下旬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proofErr w:type="gramStart"/>
            <w:r>
              <w:rPr>
                <w:rFonts w:ascii="仿宋_GB2312" w:eastAsia="仿宋_GB2312" w:hAnsi="仿宋_GB2312" w:cs="仿宋_GB2312" w:hint="eastAsia"/>
                <w:sz w:val="24"/>
                <w:szCs w:val="24"/>
              </w:rPr>
              <w:t>红旅赛道</w:t>
            </w:r>
            <w:proofErr w:type="gramEnd"/>
            <w:r>
              <w:rPr>
                <w:rFonts w:ascii="仿宋_GB2312" w:eastAsia="仿宋_GB2312" w:hAnsi="仿宋_GB2312" w:cs="仿宋_GB2312" w:hint="eastAsia"/>
                <w:sz w:val="24"/>
                <w:szCs w:val="24"/>
              </w:rPr>
              <w:t>规则、评分标准和项目挖掘</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教师、学生</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3月中旬-下旬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往届大赛医药类金奖项目案例解读</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教师、学生</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3月下旬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参赛项目商业计划书撰写原则与方法</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教师、学生</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4月上旬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第六届“互联网+”大赛国赛通知解读</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教师、学生</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4月上旬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“青年红色筑梦之旅”金奖之路</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学生</w:t>
            </w:r>
          </w:p>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指导教师</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3月-5月上旬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学院重点项目辅导、培训</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学生</w:t>
            </w:r>
          </w:p>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指导教师</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各学院</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9.</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5月上旬</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校总决赛项目训练营</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学生</w:t>
            </w:r>
          </w:p>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指导教师</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6月</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省</w:t>
            </w:r>
            <w:proofErr w:type="gramStart"/>
            <w:r>
              <w:rPr>
                <w:rFonts w:ascii="仿宋_GB2312" w:eastAsia="仿宋_GB2312" w:hAnsi="仿宋_GB2312" w:cs="仿宋_GB2312" w:hint="eastAsia"/>
                <w:sz w:val="24"/>
                <w:szCs w:val="24"/>
              </w:rPr>
              <w:t>赛网评项目</w:t>
            </w:r>
            <w:proofErr w:type="gramEnd"/>
            <w:r>
              <w:rPr>
                <w:rFonts w:ascii="仿宋_GB2312" w:eastAsia="仿宋_GB2312" w:hAnsi="仿宋_GB2312" w:cs="仿宋_GB2312" w:hint="eastAsia"/>
                <w:sz w:val="24"/>
                <w:szCs w:val="24"/>
              </w:rPr>
              <w:t>训练营</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学生</w:t>
            </w:r>
          </w:p>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指导教师</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r w:rsidR="00726C88">
        <w:tc>
          <w:tcPr>
            <w:tcW w:w="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11.</w:t>
            </w:r>
          </w:p>
        </w:tc>
        <w:tc>
          <w:tcPr>
            <w:tcW w:w="171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7月</w:t>
            </w:r>
          </w:p>
        </w:tc>
        <w:tc>
          <w:tcPr>
            <w:tcW w:w="4263"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省赛总决赛项目训练营</w:t>
            </w:r>
          </w:p>
        </w:tc>
        <w:tc>
          <w:tcPr>
            <w:tcW w:w="1440"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学生</w:t>
            </w:r>
          </w:p>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指导教师</w:t>
            </w:r>
          </w:p>
        </w:tc>
        <w:tc>
          <w:tcPr>
            <w:tcW w:w="1202" w:type="dxa"/>
            <w:vAlign w:val="center"/>
          </w:tcPr>
          <w:p w:rsidR="00726C88" w:rsidRDefault="00B54F2E">
            <w:pPr>
              <w:numPr>
                <w:ilvl w:val="255"/>
                <w:numId w:val="0"/>
              </w:num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学校</w:t>
            </w:r>
          </w:p>
        </w:tc>
      </w:tr>
    </w:tbl>
    <w:p w:rsidR="00726C88" w:rsidRDefault="00B54F2E">
      <w:pPr>
        <w:numPr>
          <w:ilvl w:val="0"/>
          <w:numId w:val="4"/>
        </w:numPr>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lastRenderedPageBreak/>
        <w:t>校外创业导师库</w:t>
      </w:r>
    </w:p>
    <w:p w:rsidR="00726C88" w:rsidRDefault="00B54F2E">
      <w:pPr>
        <w:numPr>
          <w:ilvl w:val="255"/>
          <w:numId w:val="0"/>
        </w:numPr>
        <w:ind w:firstLineChars="200" w:firstLine="640"/>
        <w:rPr>
          <w:rFonts w:ascii="仿宋" w:eastAsia="仿宋" w:hAnsi="仿宋" w:cs="仿宋_GB2312"/>
          <w:sz w:val="32"/>
          <w:szCs w:val="32"/>
          <w14:textFill>
            <w14:gradFill>
              <w14:gsLst>
                <w14:gs w14:pos="0">
                  <w14:srgbClr w14:val="E30000"/>
                </w14:gs>
                <w14:gs w14:pos="100000">
                  <w14:srgbClr w14:val="760303"/>
                </w14:gs>
              </w14:gsLst>
              <w14:lin w14:ang="0" w14:scaled="0"/>
            </w14:gradFill>
          </w14:textFill>
        </w:rPr>
      </w:pPr>
      <w:r>
        <w:rPr>
          <w:rFonts w:ascii="仿宋" w:eastAsia="仿宋" w:hAnsi="仿宋" w:cs="仿宋_GB2312" w:hint="eastAsia"/>
          <w:sz w:val="32"/>
          <w:szCs w:val="32"/>
        </w:rPr>
        <w:t>经过近几年积累，学校已经建立了较为稳定的校外创业导师库，学院可以通过自主选择导师进行学院初赛评选、重点项目辅导和打磨工作</w:t>
      </w:r>
      <w:r>
        <w:rPr>
          <w:rFonts w:ascii="仿宋" w:eastAsia="仿宋" w:hAnsi="仿宋" w:cs="仿宋_GB2312" w:hint="eastAsia"/>
          <w:color w:val="C00000"/>
          <w:sz w:val="32"/>
          <w:szCs w:val="32"/>
        </w:rPr>
        <w:t>（校外创业导师信息列表详见附件5，请勿外传）。</w:t>
      </w:r>
    </w:p>
    <w:p w:rsidR="00726C88" w:rsidRDefault="00B54F2E">
      <w:pPr>
        <w:numPr>
          <w:ilvl w:val="255"/>
          <w:numId w:val="0"/>
        </w:numPr>
        <w:ind w:firstLineChars="200" w:firstLine="640"/>
        <w:rPr>
          <w:rFonts w:ascii="黑体" w:eastAsia="黑体" w:hAnsi="黑体" w:cs="黑体"/>
          <w:sz w:val="32"/>
          <w:szCs w:val="32"/>
        </w:rPr>
      </w:pPr>
      <w:r>
        <w:rPr>
          <w:rFonts w:ascii="黑体" w:eastAsia="黑体" w:hAnsi="黑体" w:cs="黑体" w:hint="eastAsia"/>
          <w:sz w:val="32"/>
          <w:szCs w:val="32"/>
        </w:rPr>
        <w:t>七、大赛奖励</w:t>
      </w:r>
    </w:p>
    <w:p w:rsidR="00726C88" w:rsidRDefault="00B54F2E">
      <w:pPr>
        <w:ind w:firstLineChars="200" w:firstLine="640"/>
        <w:rPr>
          <w:rFonts w:ascii="仿宋" w:eastAsia="仿宋" w:hAnsi="仿宋" w:cs="仿宋_GB2312"/>
          <w:color w:val="000000" w:themeColor="text1"/>
          <w:sz w:val="32"/>
          <w:szCs w:val="32"/>
        </w:rPr>
      </w:pPr>
      <w:r>
        <w:rPr>
          <w:rFonts w:ascii="仿宋" w:eastAsia="仿宋" w:hAnsi="仿宋" w:cs="仿宋_GB2312" w:hint="eastAsia"/>
          <w:sz w:val="32"/>
          <w:szCs w:val="32"/>
        </w:rPr>
        <w:t>大赛设金奖、银奖、铜奖项目若干，视参赛项目质量和数量设置最终奖项数量，一般不超过参赛项目总数的5%、10%和15%。大赛设置优秀组织奖，优秀组织</w:t>
      </w:r>
      <w:proofErr w:type="gramStart"/>
      <w:r>
        <w:rPr>
          <w:rFonts w:ascii="仿宋" w:eastAsia="仿宋" w:hAnsi="仿宋" w:cs="仿宋_GB2312" w:hint="eastAsia"/>
          <w:sz w:val="32"/>
          <w:szCs w:val="32"/>
        </w:rPr>
        <w:t>奖根据</w:t>
      </w:r>
      <w:proofErr w:type="gramEnd"/>
      <w:r>
        <w:rPr>
          <w:rFonts w:ascii="仿宋" w:eastAsia="仿宋" w:hAnsi="仿宋" w:cs="仿宋_GB2312" w:hint="eastAsia"/>
          <w:sz w:val="32"/>
          <w:szCs w:val="32"/>
        </w:rPr>
        <w:t>学院参赛人数与在校生比、参赛项目数与在校生比和获奖项目数量等指标评选前三名。大赛设优秀指导教师团队奖，优秀指导教师团队一般为获得金奖的项目指导教师团队。各奖项</w:t>
      </w:r>
      <w:r>
        <w:rPr>
          <w:rFonts w:ascii="仿宋" w:eastAsia="仿宋" w:hAnsi="仿宋" w:cs="仿宋_GB2312" w:hint="eastAsia"/>
          <w:color w:val="000000" w:themeColor="text1"/>
          <w:sz w:val="32"/>
          <w:szCs w:val="32"/>
        </w:rPr>
        <w:t>奖励按照《山东中医药大学“互联网+”大学生创新创业大赛管理与奖励办法》执行。</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对在比赛中表现突出，获得校级及以上奖励的创业团队，学校准予其优先入驻大学生创业孵化基地，并享受基地相关优惠扶持政策。</w:t>
      </w:r>
    </w:p>
    <w:p w:rsidR="00726C88" w:rsidRDefault="00B54F2E">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工作要求</w:t>
      </w:r>
    </w:p>
    <w:p w:rsidR="00726C88" w:rsidRDefault="00B54F2E">
      <w:pPr>
        <w:numPr>
          <w:ilvl w:val="0"/>
          <w:numId w:val="5"/>
        </w:numPr>
        <w:ind w:firstLineChars="200" w:firstLine="643"/>
        <w:rPr>
          <w:rFonts w:ascii="仿宋" w:eastAsia="仿宋" w:hAnsi="仿宋" w:cs="仿宋_GB2312"/>
          <w:sz w:val="32"/>
          <w:szCs w:val="32"/>
        </w:rPr>
      </w:pPr>
      <w:r>
        <w:rPr>
          <w:rFonts w:ascii="仿宋" w:eastAsia="仿宋" w:hAnsi="仿宋" w:cs="仿宋_GB2312" w:hint="eastAsia"/>
          <w:b/>
          <w:bCs/>
          <w:sz w:val="32"/>
          <w:szCs w:val="32"/>
        </w:rPr>
        <w:t>提高认识，广泛宣传动员</w:t>
      </w:r>
    </w:p>
    <w:p w:rsidR="00726C88" w:rsidRDefault="00B54F2E">
      <w:pPr>
        <w:numPr>
          <w:ilvl w:val="255"/>
          <w:numId w:val="0"/>
        </w:numPr>
        <w:ind w:firstLineChars="200" w:firstLine="640"/>
        <w:rPr>
          <w:rFonts w:ascii="仿宋" w:eastAsia="仿宋" w:hAnsi="仿宋" w:cs="仿宋_GB2312"/>
          <w:sz w:val="32"/>
          <w:szCs w:val="32"/>
        </w:rPr>
      </w:pPr>
      <w:r>
        <w:rPr>
          <w:rFonts w:ascii="仿宋" w:eastAsia="仿宋" w:hAnsi="仿宋" w:cs="仿宋_GB2312" w:hint="eastAsia"/>
          <w:sz w:val="32"/>
          <w:szCs w:val="32"/>
        </w:rPr>
        <w:t>充分认识大赛的重要意义，把大赛作为一流学科建设和中医药特色名校建设的重要内容、推动创新创业教育改革的重要抓手、提高人才培养质量的重要途径和推动产学研用深</w:t>
      </w:r>
      <w:r>
        <w:rPr>
          <w:rFonts w:ascii="仿宋" w:eastAsia="仿宋" w:hAnsi="仿宋" w:cs="仿宋_GB2312" w:hint="eastAsia"/>
          <w:sz w:val="32"/>
          <w:szCs w:val="32"/>
        </w:rPr>
        <w:lastRenderedPageBreak/>
        <w:t>度结合的重要平台，积极推进学生创新创业训练和实践，助力“双创”升级和专业对接产业建设，全面提升学校教育教学水平和办学能力。</w:t>
      </w:r>
    </w:p>
    <w:p w:rsidR="00726C88" w:rsidRDefault="00B54F2E">
      <w:pPr>
        <w:rPr>
          <w:rFonts w:ascii="仿宋" w:eastAsia="仿宋" w:hAnsi="仿宋" w:cs="仿宋_GB2312"/>
          <w:sz w:val="32"/>
          <w:szCs w:val="32"/>
        </w:rPr>
      </w:pPr>
      <w:r>
        <w:rPr>
          <w:rFonts w:ascii="仿宋" w:eastAsia="仿宋" w:hAnsi="仿宋" w:cs="仿宋_GB2312" w:hint="eastAsia"/>
          <w:b/>
          <w:bCs/>
          <w:sz w:val="32"/>
          <w:szCs w:val="32"/>
        </w:rPr>
        <w:t xml:space="preserve">    </w:t>
      </w:r>
      <w:r>
        <w:rPr>
          <w:rFonts w:ascii="仿宋" w:eastAsia="仿宋" w:hAnsi="仿宋" w:cs="仿宋_GB2312" w:hint="eastAsia"/>
          <w:sz w:val="32"/>
          <w:szCs w:val="32"/>
        </w:rPr>
        <w:t>各学院要认真做好大赛的宣传动员工作，要面向学生和专任教师，开展内容多元化、形式多样化、渠道立体化的宣传动员活动，确保大赛覆盖面比上届有显著提高。要充分调动学科带头人等高层次人才的积极性，把提升博士研究生和教师、优秀校友参与度作为拓宽项目来源、提升项目层次的重要工作来抓，切实把好项目质量关。</w:t>
      </w:r>
    </w:p>
    <w:p w:rsidR="00726C88" w:rsidRDefault="00B54F2E">
      <w:pPr>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（二）精心组织，点面结合</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各学院要安排专人负责大赛相关工作，做好报名、资格审核和项目打磨等工作，大赛工作联络人请于3月15日之前加入大赛工作QQ群。各单位要为参赛团队做好服务保障，并配套相关政策支持，积极推进学生创新创业训练和实践，不断提高我校创新创业人才培养水平。</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根据省教育厅要求，</w:t>
      </w:r>
      <w:r>
        <w:rPr>
          <w:rFonts w:ascii="仿宋" w:eastAsia="仿宋" w:hAnsi="仿宋" w:cs="仿宋_GB2312" w:hint="eastAsia"/>
          <w:b/>
          <w:bCs/>
          <w:sz w:val="32"/>
          <w:szCs w:val="32"/>
        </w:rPr>
        <w:t>各学院参赛学生数不得少于学院在校生数的</w:t>
      </w:r>
      <w:r>
        <w:rPr>
          <w:rFonts w:ascii="仿宋" w:eastAsia="仿宋" w:hAnsi="仿宋" w:cs="仿宋_GB2312" w:hint="eastAsia"/>
          <w:b/>
          <w:bCs/>
          <w:color w:val="C00000"/>
          <w:sz w:val="32"/>
          <w:szCs w:val="32"/>
        </w:rPr>
        <w:t>25%，</w:t>
      </w:r>
      <w:proofErr w:type="gramStart"/>
      <w:r>
        <w:rPr>
          <w:rFonts w:ascii="仿宋" w:eastAsia="仿宋" w:hAnsi="仿宋" w:cs="仿宋_GB2312" w:hint="eastAsia"/>
          <w:b/>
          <w:bCs/>
          <w:sz w:val="32"/>
          <w:szCs w:val="32"/>
        </w:rPr>
        <w:t>其中红旅赛道</w:t>
      </w:r>
      <w:proofErr w:type="gramEnd"/>
      <w:r>
        <w:rPr>
          <w:rFonts w:ascii="仿宋" w:eastAsia="仿宋" w:hAnsi="仿宋" w:cs="仿宋_GB2312" w:hint="eastAsia"/>
          <w:b/>
          <w:bCs/>
          <w:sz w:val="32"/>
          <w:szCs w:val="32"/>
        </w:rPr>
        <w:t>项目参赛人数不得少于15%</w:t>
      </w:r>
      <w:r>
        <w:rPr>
          <w:rFonts w:ascii="仿宋" w:eastAsia="仿宋" w:hAnsi="仿宋" w:cs="仿宋_GB2312" w:hint="eastAsia"/>
          <w:sz w:val="32"/>
          <w:szCs w:val="32"/>
        </w:rPr>
        <w:t>（各学院参赛人数和项目</w:t>
      </w:r>
      <w:proofErr w:type="gramStart"/>
      <w:r>
        <w:rPr>
          <w:rFonts w:ascii="仿宋" w:eastAsia="仿宋" w:hAnsi="仿宋" w:cs="仿宋_GB2312" w:hint="eastAsia"/>
          <w:sz w:val="32"/>
          <w:szCs w:val="32"/>
        </w:rPr>
        <w:t>数要求</w:t>
      </w:r>
      <w:proofErr w:type="gramEnd"/>
      <w:r>
        <w:rPr>
          <w:rFonts w:ascii="仿宋" w:eastAsia="仿宋" w:hAnsi="仿宋" w:cs="仿宋_GB2312" w:hint="eastAsia"/>
          <w:sz w:val="32"/>
          <w:szCs w:val="32"/>
        </w:rPr>
        <w:t>详见附件2）。学院要充分利用创业校友资源、科技成果转化项目、师生共创项目、大学生创新创业训练项目等打造</w:t>
      </w:r>
      <w:r>
        <w:rPr>
          <w:rFonts w:ascii="仿宋" w:eastAsia="仿宋" w:hAnsi="仿宋" w:cs="仿宋_GB2312" w:hint="eastAsia"/>
          <w:b/>
          <w:bCs/>
          <w:sz w:val="32"/>
          <w:szCs w:val="32"/>
        </w:rPr>
        <w:t>“学科+项目+团队”“课题+项目+团队”</w:t>
      </w:r>
      <w:r>
        <w:rPr>
          <w:rFonts w:ascii="仿宋" w:eastAsia="仿宋" w:hAnsi="仿宋" w:cs="仿宋_GB2312" w:hint="eastAsia"/>
          <w:sz w:val="32"/>
          <w:szCs w:val="32"/>
        </w:rPr>
        <w:t>模式，深度挖掘优势项目。同时，要通过对重点项目开展辅导、打磨等工作，提高参赛项目竞争力。</w:t>
      </w:r>
    </w:p>
    <w:p w:rsidR="00726C88" w:rsidRDefault="00B54F2E">
      <w:pPr>
        <w:numPr>
          <w:ilvl w:val="0"/>
          <w:numId w:val="6"/>
        </w:numPr>
        <w:ind w:firstLineChars="200" w:firstLine="643"/>
        <w:rPr>
          <w:rFonts w:ascii="仿宋" w:eastAsia="仿宋" w:hAnsi="仿宋" w:cs="仿宋_GB2312"/>
          <w:b/>
          <w:bCs/>
          <w:sz w:val="32"/>
          <w:szCs w:val="32"/>
        </w:rPr>
      </w:pPr>
      <w:proofErr w:type="gramStart"/>
      <w:r>
        <w:rPr>
          <w:rFonts w:ascii="仿宋" w:eastAsia="仿宋" w:hAnsi="仿宋" w:cs="仿宋_GB2312" w:hint="eastAsia"/>
          <w:b/>
          <w:bCs/>
          <w:sz w:val="32"/>
          <w:szCs w:val="32"/>
        </w:rPr>
        <w:lastRenderedPageBreak/>
        <w:t>赛教融合</w:t>
      </w:r>
      <w:proofErr w:type="gramEnd"/>
      <w:r>
        <w:rPr>
          <w:rFonts w:ascii="仿宋" w:eastAsia="仿宋" w:hAnsi="仿宋" w:cs="仿宋_GB2312" w:hint="eastAsia"/>
          <w:b/>
          <w:bCs/>
          <w:sz w:val="32"/>
          <w:szCs w:val="32"/>
        </w:rPr>
        <w:t>，提高创新创业教育质量</w:t>
      </w:r>
    </w:p>
    <w:p w:rsidR="00726C88" w:rsidRDefault="00B54F2E">
      <w:pPr>
        <w:numPr>
          <w:ilvl w:val="255"/>
          <w:numId w:val="0"/>
        </w:numPr>
        <w:ind w:firstLineChars="200" w:firstLine="640"/>
        <w:rPr>
          <w:rFonts w:ascii="仿宋" w:eastAsia="仿宋" w:hAnsi="仿宋" w:cs="仿宋_GB2312"/>
          <w:sz w:val="32"/>
          <w:szCs w:val="32"/>
        </w:rPr>
      </w:pPr>
      <w:r>
        <w:rPr>
          <w:rFonts w:ascii="仿宋" w:eastAsia="仿宋" w:hAnsi="仿宋" w:cs="仿宋_GB2312" w:hint="eastAsia"/>
          <w:sz w:val="32"/>
          <w:szCs w:val="32"/>
        </w:rPr>
        <w:t>各学院要将大赛与学生创新创业教育工作相结合，营造氛围，重在培养和提升大学生创新精神、创业意识和创业能力，以大赛为契机促进大学生创新创业教育，提高本专业、本学院人才培养质量。要将大赛与青年教师成长和创新创业教师师资培训相结合，通过参赛项目专家辅导，培养和带动一批有热情有意愿的青年教师参与到创新创业教育中来，形成本学院创新创业教育骨干师资力量。</w:t>
      </w:r>
    </w:p>
    <w:p w:rsidR="00726C88" w:rsidRDefault="00B54F2E">
      <w:pPr>
        <w:numPr>
          <w:ilvl w:val="0"/>
          <w:numId w:val="6"/>
        </w:numPr>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思创融合，深入开展“青年红色筑梦之旅”活动</w:t>
      </w:r>
    </w:p>
    <w:p w:rsidR="00726C88" w:rsidRDefault="00B54F2E">
      <w:pPr>
        <w:pStyle w:val="a6"/>
        <w:widowControl/>
        <w:ind w:firstLineChars="200" w:firstLine="640"/>
        <w:rPr>
          <w:rFonts w:ascii="仿宋" w:eastAsia="仿宋" w:hAnsi="仿宋" w:cs="仿宋_GB2312"/>
          <w:sz w:val="32"/>
          <w:szCs w:val="32"/>
        </w:rPr>
      </w:pPr>
      <w:r>
        <w:rPr>
          <w:rFonts w:ascii="仿宋" w:eastAsia="仿宋" w:hAnsi="仿宋" w:cs="仿宋_GB2312" w:hint="eastAsia"/>
          <w:sz w:val="32"/>
          <w:szCs w:val="32"/>
        </w:rPr>
        <w:t>各学院要制定本学院开展“青年红色筑梦之旅”活动方案，通过打造“科技兴农小分队”“乡村振兴小分队”“医疗服务小分队”等，促进大学生创新创业项目与贫困地区、革命老区农村产业振兴、城乡社区治理和脱贫攻坚等工作相结合，推动创新创业教育与思想政治教育相融通，鼓励广大青年学子扎根中国大地了解国情民情，在创新创业中增长智慧才干，在艰苦奋斗中锤炼意志品质，将“青年红色筑梦之旅”活动打造成一堂最有温度的</w:t>
      </w:r>
      <w:proofErr w:type="gramStart"/>
      <w:r>
        <w:rPr>
          <w:rFonts w:ascii="仿宋" w:eastAsia="仿宋" w:hAnsi="仿宋" w:cs="仿宋_GB2312" w:hint="eastAsia"/>
          <w:sz w:val="32"/>
          <w:szCs w:val="32"/>
        </w:rPr>
        <w:t>思政课</w:t>
      </w:r>
      <w:proofErr w:type="gramEnd"/>
      <w:r>
        <w:rPr>
          <w:rFonts w:ascii="仿宋" w:eastAsia="仿宋" w:hAnsi="仿宋" w:cs="仿宋_GB2312" w:hint="eastAsia"/>
          <w:sz w:val="32"/>
          <w:szCs w:val="32"/>
        </w:rPr>
        <w:t>。</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大赛工作联系人：李艳凤，89628292,15098924441；</w:t>
      </w:r>
      <w:r>
        <w:rPr>
          <w:rFonts w:ascii="仿宋" w:eastAsia="仿宋" w:hAnsi="仿宋" w:cs="仿宋_GB2312"/>
          <w:sz w:val="32"/>
          <w:szCs w:val="32"/>
        </w:rPr>
        <w:t xml:space="preserve"> </w:t>
      </w:r>
    </w:p>
    <w:p w:rsidR="00726C88" w:rsidRDefault="00B54F2E">
      <w:pPr>
        <w:ind w:firstLineChars="1000" w:firstLine="3200"/>
        <w:rPr>
          <w:rFonts w:ascii="仿宋" w:eastAsia="仿宋" w:hAnsi="仿宋" w:cs="仿宋_GB2312"/>
          <w:sz w:val="32"/>
          <w:szCs w:val="32"/>
        </w:rPr>
      </w:pPr>
      <w:r>
        <w:rPr>
          <w:rFonts w:ascii="仿宋" w:eastAsia="仿宋" w:hAnsi="仿宋" w:cs="仿宋_GB2312" w:hint="eastAsia"/>
          <w:sz w:val="32"/>
          <w:szCs w:val="32"/>
        </w:rPr>
        <w:t>刘伟丽，89628293,18264101205</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大赛工作QQ群：397761424</w:t>
      </w: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t>大赛工作邮箱：szyhlw@163.com</w:t>
      </w:r>
    </w:p>
    <w:p w:rsidR="00726C88" w:rsidRDefault="00726C88">
      <w:pPr>
        <w:ind w:firstLineChars="200" w:firstLine="640"/>
        <w:rPr>
          <w:rFonts w:ascii="仿宋" w:eastAsia="仿宋" w:hAnsi="仿宋" w:cs="仿宋_GB2312"/>
          <w:sz w:val="32"/>
          <w:szCs w:val="32"/>
        </w:rPr>
      </w:pPr>
    </w:p>
    <w:p w:rsidR="00726C88" w:rsidRDefault="00B54F2E">
      <w:pPr>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附件：1.第六届中国“互联网+”大学生创新创业大赛各赛道参赛要求</w:t>
      </w:r>
    </w:p>
    <w:p w:rsidR="00726C88" w:rsidRDefault="00B54F2E">
      <w:pPr>
        <w:ind w:firstLineChars="500" w:firstLine="1600"/>
        <w:rPr>
          <w:rFonts w:ascii="仿宋" w:eastAsia="仿宋" w:hAnsi="仿宋" w:cs="仿宋_GB2312"/>
          <w:sz w:val="32"/>
          <w:szCs w:val="32"/>
        </w:rPr>
      </w:pPr>
      <w:r>
        <w:rPr>
          <w:rFonts w:ascii="仿宋" w:eastAsia="仿宋" w:hAnsi="仿宋" w:cs="仿宋_GB2312" w:hint="eastAsia"/>
          <w:sz w:val="32"/>
          <w:szCs w:val="32"/>
        </w:rPr>
        <w:t>2.各学院参赛人数、各阶段参赛项目数量分配表</w:t>
      </w:r>
    </w:p>
    <w:p w:rsidR="00726C88" w:rsidRDefault="00B54F2E">
      <w:pPr>
        <w:ind w:firstLineChars="500" w:firstLine="1600"/>
        <w:rPr>
          <w:rFonts w:ascii="仿宋" w:eastAsia="仿宋" w:hAnsi="仿宋" w:cs="仿宋_GB2312"/>
          <w:sz w:val="32"/>
          <w:szCs w:val="32"/>
        </w:rPr>
      </w:pPr>
      <w:r>
        <w:rPr>
          <w:rFonts w:ascii="仿宋" w:eastAsia="仿宋" w:hAnsi="仿宋" w:cs="仿宋_GB2312" w:hint="eastAsia"/>
          <w:sz w:val="32"/>
          <w:szCs w:val="32"/>
        </w:rPr>
        <w:t>3.参赛项目推荐表</w:t>
      </w:r>
    </w:p>
    <w:p w:rsidR="00726C88" w:rsidRDefault="00B54F2E">
      <w:pPr>
        <w:ind w:firstLineChars="500" w:firstLine="1600"/>
        <w:rPr>
          <w:rFonts w:ascii="仿宋" w:eastAsia="仿宋" w:hAnsi="仿宋" w:cs="仿宋_GB2312"/>
          <w:sz w:val="32"/>
          <w:szCs w:val="32"/>
        </w:rPr>
      </w:pPr>
      <w:r>
        <w:rPr>
          <w:rFonts w:ascii="仿宋" w:eastAsia="仿宋" w:hAnsi="仿宋" w:cs="仿宋_GB2312" w:hint="eastAsia"/>
          <w:sz w:val="32"/>
          <w:szCs w:val="32"/>
        </w:rPr>
        <w:t>4.学院参赛项目汇总表</w:t>
      </w:r>
    </w:p>
    <w:p w:rsidR="00726C88" w:rsidRDefault="00B54F2E">
      <w:pPr>
        <w:ind w:firstLineChars="500" w:firstLine="1600"/>
        <w:rPr>
          <w:rFonts w:ascii="仿宋" w:eastAsia="仿宋" w:hAnsi="仿宋" w:cs="仿宋_GB2312"/>
          <w:sz w:val="32"/>
          <w:szCs w:val="32"/>
        </w:rPr>
      </w:pPr>
      <w:r>
        <w:rPr>
          <w:rFonts w:ascii="仿宋" w:eastAsia="仿宋" w:hAnsi="仿宋" w:cs="仿宋_GB2312" w:hint="eastAsia"/>
          <w:sz w:val="32"/>
          <w:szCs w:val="32"/>
        </w:rPr>
        <w:t>5.山东中医药大学校外创业导师信息表</w:t>
      </w:r>
    </w:p>
    <w:p w:rsidR="00726C88" w:rsidRDefault="00726C88">
      <w:pPr>
        <w:ind w:firstLineChars="500" w:firstLine="1600"/>
        <w:rPr>
          <w:rFonts w:ascii="仿宋" w:eastAsia="仿宋" w:hAnsi="仿宋" w:cs="仿宋_GB2312"/>
          <w:sz w:val="32"/>
          <w:szCs w:val="32"/>
        </w:rPr>
      </w:pPr>
    </w:p>
    <w:p w:rsidR="00726C88" w:rsidRDefault="00726C88">
      <w:pPr>
        <w:ind w:firstLineChars="500" w:firstLine="1600"/>
        <w:rPr>
          <w:rFonts w:ascii="仿宋" w:eastAsia="仿宋" w:hAnsi="仿宋" w:cs="仿宋_GB2312"/>
          <w:sz w:val="32"/>
          <w:szCs w:val="32"/>
        </w:rPr>
      </w:pPr>
    </w:p>
    <w:p w:rsidR="00726C88" w:rsidRDefault="00726C88">
      <w:pPr>
        <w:rPr>
          <w:rFonts w:ascii="仿宋" w:eastAsia="仿宋" w:hAnsi="仿宋" w:cs="仿宋_GB2312"/>
          <w:sz w:val="32"/>
          <w:szCs w:val="32"/>
        </w:rPr>
      </w:pPr>
    </w:p>
    <w:p w:rsidR="00726C88" w:rsidRDefault="00B54F2E">
      <w:pPr>
        <w:ind w:firstLineChars="1800" w:firstLine="5760"/>
        <w:rPr>
          <w:rFonts w:ascii="仿宋" w:eastAsia="仿宋" w:hAnsi="仿宋" w:cs="仿宋_GB2312"/>
          <w:sz w:val="32"/>
          <w:szCs w:val="32"/>
        </w:rPr>
      </w:pPr>
      <w:r>
        <w:rPr>
          <w:rFonts w:ascii="仿宋" w:eastAsia="仿宋" w:hAnsi="仿宋" w:cs="仿宋_GB2312" w:hint="eastAsia"/>
          <w:sz w:val="32"/>
          <w:szCs w:val="32"/>
        </w:rPr>
        <w:t>招生就业处</w:t>
      </w:r>
    </w:p>
    <w:p w:rsidR="00726C88" w:rsidRDefault="00B54F2E">
      <w:pPr>
        <w:ind w:firstLineChars="1700" w:firstLine="5440"/>
        <w:rPr>
          <w:rFonts w:ascii="仿宋" w:eastAsia="仿宋" w:hAnsi="仿宋" w:cs="仿宋_GB2312"/>
          <w:sz w:val="32"/>
          <w:szCs w:val="32"/>
        </w:rPr>
      </w:pPr>
      <w:r>
        <w:rPr>
          <w:rFonts w:ascii="仿宋" w:eastAsia="仿宋" w:hAnsi="仿宋" w:cs="仿宋_GB2312" w:hint="eastAsia"/>
          <w:sz w:val="32"/>
          <w:szCs w:val="32"/>
          <w:highlight w:val="yellow"/>
        </w:rPr>
        <w:t>2020年3月5日</w:t>
      </w:r>
    </w:p>
    <w:p w:rsidR="00726C88" w:rsidRDefault="00B54F2E">
      <w:pPr>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726C88" w:rsidRDefault="00726C88">
      <w:pPr>
        <w:ind w:firstLineChars="500" w:firstLine="1600"/>
        <w:rPr>
          <w:rFonts w:ascii="仿宋_GB2312" w:eastAsia="仿宋_GB2312" w:hAnsi="仿宋_GB2312" w:cs="仿宋_GB2312"/>
          <w:sz w:val="32"/>
          <w:szCs w:val="32"/>
        </w:rPr>
      </w:pPr>
    </w:p>
    <w:p w:rsidR="00726C88" w:rsidRDefault="00726C88">
      <w:pPr>
        <w:ind w:firstLineChars="500" w:firstLine="1600"/>
        <w:rPr>
          <w:rFonts w:ascii="仿宋_GB2312" w:eastAsia="仿宋_GB2312" w:hAnsi="仿宋_GB2312" w:cs="仿宋_GB2312"/>
          <w:sz w:val="32"/>
          <w:szCs w:val="32"/>
        </w:rPr>
      </w:pPr>
    </w:p>
    <w:p w:rsidR="00726C88" w:rsidRDefault="00726C88">
      <w:pPr>
        <w:ind w:firstLineChars="500" w:firstLine="1600"/>
        <w:rPr>
          <w:rFonts w:ascii="仿宋_GB2312" w:eastAsia="仿宋_GB2312" w:hAnsi="仿宋_GB2312" w:cs="仿宋_GB2312"/>
          <w:sz w:val="32"/>
          <w:szCs w:val="32"/>
        </w:rPr>
      </w:pPr>
    </w:p>
    <w:p w:rsidR="00726C88" w:rsidRDefault="00726C88">
      <w:pPr>
        <w:ind w:firstLineChars="500" w:firstLine="1600"/>
        <w:rPr>
          <w:rFonts w:ascii="仿宋_GB2312" w:eastAsia="仿宋_GB2312" w:hAnsi="仿宋_GB2312" w:cs="仿宋_GB2312"/>
          <w:sz w:val="32"/>
          <w:szCs w:val="32"/>
        </w:rPr>
      </w:pPr>
    </w:p>
    <w:p w:rsidR="00726C88" w:rsidRDefault="00726C88">
      <w:pPr>
        <w:ind w:firstLineChars="500" w:firstLine="1600"/>
        <w:rPr>
          <w:rFonts w:ascii="仿宋_GB2312" w:eastAsia="仿宋_GB2312" w:hAnsi="仿宋_GB2312" w:cs="仿宋_GB2312"/>
          <w:sz w:val="32"/>
          <w:szCs w:val="32"/>
        </w:rPr>
      </w:pPr>
    </w:p>
    <w:p w:rsidR="00726C88" w:rsidRDefault="00726C88">
      <w:pPr>
        <w:ind w:firstLineChars="500" w:firstLine="1600"/>
        <w:rPr>
          <w:rFonts w:ascii="仿宋_GB2312" w:eastAsia="仿宋_GB2312" w:hAnsi="仿宋_GB2312" w:cs="仿宋_GB2312"/>
          <w:sz w:val="32"/>
          <w:szCs w:val="32"/>
        </w:rPr>
      </w:pPr>
    </w:p>
    <w:p w:rsidR="00726C88" w:rsidRDefault="00726C88">
      <w:pPr>
        <w:rPr>
          <w:rFonts w:ascii="仿宋_GB2312" w:eastAsia="仿宋_GB2312" w:hAnsi="仿宋_GB2312" w:cs="仿宋_GB2312"/>
          <w:sz w:val="32"/>
          <w:szCs w:val="32"/>
        </w:rPr>
      </w:pPr>
    </w:p>
    <w:p w:rsidR="00726C88" w:rsidRDefault="00726C88">
      <w:pPr>
        <w:ind w:firstLineChars="500" w:firstLine="1600"/>
        <w:rPr>
          <w:rFonts w:ascii="仿宋_GB2312" w:eastAsia="仿宋_GB2312" w:hAnsi="仿宋_GB2312" w:cs="仿宋_GB2312"/>
          <w:sz w:val="32"/>
          <w:szCs w:val="32"/>
        </w:rPr>
      </w:pPr>
    </w:p>
    <w:p w:rsidR="00726C88" w:rsidRDefault="00726C88">
      <w:pPr>
        <w:rPr>
          <w:rFonts w:ascii="仿宋_GB2312" w:eastAsia="仿宋_GB2312" w:hAnsi="仿宋_GB2312" w:cs="仿宋_GB2312"/>
          <w:sz w:val="32"/>
          <w:szCs w:val="32"/>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60"/>
      </w:tblGrid>
      <w:tr w:rsidR="00726C88">
        <w:tc>
          <w:tcPr>
            <w:tcW w:w="9060" w:type="dxa"/>
            <w:tcBorders>
              <w:left w:val="nil"/>
              <w:right w:val="nil"/>
            </w:tcBorders>
          </w:tcPr>
          <w:p w:rsidR="00726C88" w:rsidRDefault="00B54F2E">
            <w:pPr>
              <w:rPr>
                <w:rFonts w:ascii="仿宋_GB2312" w:eastAsia="仿宋_GB2312"/>
                <w:sz w:val="32"/>
                <w:szCs w:val="32"/>
              </w:rPr>
            </w:pPr>
            <w:r>
              <w:rPr>
                <w:rFonts w:ascii="仿宋_GB2312" w:eastAsia="仿宋_GB2312" w:hint="eastAsia"/>
                <w:sz w:val="32"/>
                <w:szCs w:val="32"/>
              </w:rPr>
              <w:t xml:space="preserve">山东中医药大学招生就业处         </w:t>
            </w:r>
            <w:r>
              <w:rPr>
                <w:rFonts w:ascii="仿宋_GB2312" w:eastAsia="仿宋_GB2312" w:hint="eastAsia"/>
                <w:sz w:val="32"/>
                <w:szCs w:val="32"/>
                <w:highlight w:val="yellow"/>
              </w:rPr>
              <w:t>2020年03月05日</w:t>
            </w:r>
            <w:r>
              <w:rPr>
                <w:rFonts w:ascii="仿宋_GB2312" w:eastAsia="仿宋_GB2312" w:hint="eastAsia"/>
                <w:sz w:val="32"/>
                <w:szCs w:val="32"/>
              </w:rPr>
              <w:t>印发</w:t>
            </w:r>
          </w:p>
        </w:tc>
      </w:tr>
    </w:tbl>
    <w:p w:rsidR="00726C88" w:rsidRDefault="00B54F2E">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附件1</w:t>
      </w:r>
    </w:p>
    <w:p w:rsidR="00726C88" w:rsidRDefault="00B54F2E">
      <w:pPr>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第六届中国“互联网+”大学生创新创业大赛</w:t>
      </w:r>
    </w:p>
    <w:p w:rsidR="00726C88" w:rsidRDefault="00B54F2E">
      <w:pPr>
        <w:ind w:firstLineChars="200"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各赛道参赛要求</w:t>
      </w:r>
    </w:p>
    <w:p w:rsidR="00726C88" w:rsidRDefault="00B54F2E">
      <w:pPr>
        <w:ind w:firstLineChars="200" w:firstLine="602"/>
        <w:jc w:val="center"/>
        <w:rPr>
          <w:rFonts w:ascii="方正小标宋简体" w:eastAsia="方正小标宋简体" w:hAnsi="方正小标宋简体" w:cs="方正小标宋简体"/>
          <w:b/>
          <w:bCs/>
          <w:color w:val="FF0000"/>
          <w:sz w:val="32"/>
          <w:szCs w:val="32"/>
        </w:rPr>
      </w:pPr>
      <w:r>
        <w:rPr>
          <w:rFonts w:ascii="楷体" w:eastAsia="楷体" w:hAnsi="楷体" w:cs="楷体" w:hint="eastAsia"/>
          <w:b/>
          <w:bCs/>
          <w:color w:val="FF0000"/>
          <w:sz w:val="30"/>
          <w:szCs w:val="30"/>
        </w:rPr>
        <w:t>（仅供参考，一切要求以第六届大赛正式通知为准）</w:t>
      </w:r>
    </w:p>
    <w:p w:rsidR="00726C88" w:rsidRDefault="00B54F2E">
      <w:pPr>
        <w:ind w:firstLineChars="200" w:firstLine="643"/>
        <w:rPr>
          <w:rFonts w:ascii="黑体" w:eastAsia="黑体" w:hAnsi="黑体" w:cs="黑体"/>
          <w:b/>
          <w:bCs/>
          <w:sz w:val="32"/>
          <w:szCs w:val="32"/>
        </w:rPr>
      </w:pPr>
      <w:r>
        <w:rPr>
          <w:rFonts w:ascii="黑体" w:eastAsia="黑体" w:hAnsi="黑体" w:cs="黑体" w:hint="eastAsia"/>
          <w:b/>
          <w:bCs/>
          <w:sz w:val="32"/>
          <w:szCs w:val="32"/>
        </w:rPr>
        <w:t>一、参赛项目基本要求</w:t>
      </w:r>
    </w:p>
    <w:p w:rsidR="00726C88" w:rsidRDefault="00B54F2E">
      <w:pPr>
        <w:pStyle w:val="Default"/>
        <w:ind w:firstLineChars="200" w:firstLine="640"/>
        <w:rPr>
          <w:rFonts w:hAnsi="仿宋" w:cs="Arial"/>
          <w:sz w:val="32"/>
          <w:szCs w:val="32"/>
        </w:rPr>
      </w:pPr>
      <w:r>
        <w:rPr>
          <w:rFonts w:hAnsi="仿宋" w:cs="Arial" w:hint="eastAsia"/>
          <w:sz w:val="32"/>
          <w:szCs w:val="32"/>
        </w:rPr>
        <w:t>（一）参赛项目要求能够将移动互联网、云计算、大数据、人工智能、物联网、下一代通讯技术等新一代信息技术与经济社会各领域紧密结合，培育基于互联网新时代的新产品、新服务、新业态、新模式；发挥互联网在促进产业升级以及信息化和工业化深度融合中的作用，促进制造业、农业、能源、环保等产业转型升级；发挥互联网在社会服务中的作用，创新网络化服务模式，促进互联网与教育、医疗、交通、金融、消费生活等深度融合。学校鼓励大学生结合所学专业，将互联网与医药行业、医疗服务和健康产业等有机融合，打造具有中医药特色的参赛项目。</w:t>
      </w:r>
    </w:p>
    <w:p w:rsidR="00726C88" w:rsidRDefault="00B54F2E">
      <w:pPr>
        <w:pStyle w:val="Default"/>
        <w:ind w:firstLineChars="200" w:firstLine="640"/>
        <w:rPr>
          <w:rFonts w:hAnsi="仿宋" w:cs="Arial"/>
          <w:sz w:val="32"/>
          <w:szCs w:val="32"/>
        </w:rPr>
      </w:pPr>
      <w:r>
        <w:rPr>
          <w:rFonts w:hAnsi="仿宋" w:cs="Arial" w:hint="eastAsia"/>
          <w:sz w:val="32"/>
          <w:szCs w:val="32"/>
        </w:rPr>
        <w:t>（二）参赛项目须真实、健康、合法，无任何不良信息，项目</w:t>
      </w:r>
      <w:proofErr w:type="gramStart"/>
      <w:r>
        <w:rPr>
          <w:rFonts w:hAnsi="仿宋" w:cs="Arial" w:hint="eastAsia"/>
          <w:sz w:val="32"/>
          <w:szCs w:val="32"/>
        </w:rPr>
        <w:t>立意应</w:t>
      </w:r>
      <w:proofErr w:type="gramEnd"/>
      <w:r>
        <w:rPr>
          <w:rFonts w:hAnsi="仿宋" w:cs="Arial" w:hint="eastAsia"/>
          <w:sz w:val="32"/>
          <w:szCs w:val="32"/>
        </w:rPr>
        <w:t>弘扬正能量，</w:t>
      </w:r>
      <w:proofErr w:type="gramStart"/>
      <w:r>
        <w:rPr>
          <w:rFonts w:hAnsi="仿宋" w:cs="Arial" w:hint="eastAsia"/>
          <w:sz w:val="32"/>
          <w:szCs w:val="32"/>
        </w:rPr>
        <w:t>践行</w:t>
      </w:r>
      <w:proofErr w:type="gramEnd"/>
      <w:r>
        <w:rPr>
          <w:rFonts w:hAnsi="仿宋" w:cs="Arial" w:hint="eastAsia"/>
          <w:sz w:val="32"/>
          <w:szCs w:val="32"/>
        </w:rPr>
        <w:t>社会主义核心价值观。参赛项目不得侵犯他人知识产权；所涉及的发明创造、专利技术、资源等必须拥有清晰合法的知识产权或物权；抄袭、盗用、提供虚假材料或违反相关法律规定一经发现即刻丧失参赛相关权利并自负一切法律责任。</w:t>
      </w:r>
    </w:p>
    <w:p w:rsidR="00726C88" w:rsidRDefault="00B54F2E">
      <w:pPr>
        <w:pStyle w:val="Default"/>
        <w:ind w:firstLineChars="200" w:firstLine="640"/>
        <w:rPr>
          <w:rFonts w:hAnsi="仿宋" w:cs="Arial"/>
          <w:sz w:val="32"/>
          <w:szCs w:val="32"/>
        </w:rPr>
      </w:pPr>
      <w:r>
        <w:rPr>
          <w:rFonts w:hAnsi="仿宋" w:cs="Arial" w:hint="eastAsia"/>
          <w:sz w:val="32"/>
          <w:szCs w:val="32"/>
        </w:rPr>
        <w:t>（三）参赛项目涉及他人知识产权的，报名时需提交完</w:t>
      </w:r>
      <w:r>
        <w:rPr>
          <w:rFonts w:hAnsi="仿宋" w:cs="Arial" w:hint="eastAsia"/>
          <w:sz w:val="32"/>
          <w:szCs w:val="32"/>
        </w:rPr>
        <w:lastRenderedPageBreak/>
        <w:t>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p>
    <w:p w:rsidR="00726C88" w:rsidRDefault="00B54F2E">
      <w:pPr>
        <w:pStyle w:val="Default"/>
        <w:ind w:firstLineChars="200" w:firstLine="640"/>
        <w:rPr>
          <w:rFonts w:hAnsi="仿宋" w:cs="Arial"/>
          <w:color w:val="000000" w:themeColor="text1"/>
          <w:sz w:val="32"/>
          <w:szCs w:val="32"/>
        </w:rPr>
      </w:pPr>
      <w:r>
        <w:rPr>
          <w:rFonts w:hAnsi="仿宋" w:cs="Arial" w:hint="eastAsia"/>
          <w:sz w:val="32"/>
          <w:szCs w:val="32"/>
        </w:rPr>
        <w:t>（四）参赛项目</w:t>
      </w:r>
      <w:r>
        <w:rPr>
          <w:rFonts w:hAnsi="仿宋" w:cs="Arial" w:hint="eastAsia"/>
          <w:color w:val="000000" w:themeColor="text1"/>
          <w:sz w:val="32"/>
          <w:szCs w:val="32"/>
        </w:rPr>
        <w:t>根据各赛道相应的要求，只能选择一个符合要求的赛道参赛。已获往届国赛各赛道金奖、银奖的项目不可报名参赛。学校择优推荐优秀项目参加省赛，但获往届学校总决赛奖项的项目不重复授予同等级奖项。</w:t>
      </w:r>
    </w:p>
    <w:p w:rsidR="00726C88" w:rsidRDefault="00B54F2E">
      <w:pPr>
        <w:pStyle w:val="Default"/>
        <w:ind w:firstLineChars="200" w:firstLine="640"/>
        <w:rPr>
          <w:rFonts w:hAnsi="仿宋" w:cs="Arial"/>
          <w:color w:val="0000FF"/>
          <w:sz w:val="32"/>
          <w:szCs w:val="32"/>
        </w:rPr>
      </w:pPr>
      <w:r>
        <w:rPr>
          <w:rFonts w:hAnsi="仿宋" w:cs="Arial" w:hint="eastAsia"/>
          <w:color w:val="auto"/>
          <w:sz w:val="32"/>
          <w:szCs w:val="32"/>
        </w:rPr>
        <w:t>（五）以团队为单位报名参赛。允许跨校组建团队，每个团队的参赛成员不少于5人，须为项目的实际成员。参赛团队所报参赛创业项目，须为本团队策划或经营的项目，不得借用他人项目参赛。</w:t>
      </w:r>
    </w:p>
    <w:p w:rsidR="00726C88" w:rsidRDefault="00B54F2E">
      <w:pPr>
        <w:pStyle w:val="Default"/>
        <w:ind w:firstLineChars="200" w:firstLine="643"/>
        <w:rPr>
          <w:rFonts w:ascii="黑体" w:eastAsia="黑体" w:hAnsi="黑体" w:cs="黑体"/>
          <w:b/>
          <w:bCs/>
          <w:color w:val="auto"/>
          <w:kern w:val="2"/>
          <w:sz w:val="32"/>
          <w:szCs w:val="32"/>
        </w:rPr>
      </w:pPr>
      <w:r>
        <w:rPr>
          <w:rFonts w:ascii="黑体" w:eastAsia="黑体" w:hAnsi="黑体" w:cs="黑体" w:hint="eastAsia"/>
          <w:b/>
          <w:bCs/>
          <w:color w:val="auto"/>
          <w:kern w:val="2"/>
          <w:sz w:val="32"/>
          <w:szCs w:val="32"/>
        </w:rPr>
        <w:t>二、各赛道参赛项目要求</w:t>
      </w:r>
    </w:p>
    <w:p w:rsidR="00726C88" w:rsidRDefault="00B54F2E">
      <w:pPr>
        <w:pStyle w:val="Default"/>
        <w:ind w:firstLineChars="200" w:firstLine="640"/>
        <w:rPr>
          <w:rFonts w:hAnsi="仿宋" w:cs="Arial"/>
          <w:sz w:val="32"/>
          <w:szCs w:val="32"/>
        </w:rPr>
      </w:pPr>
      <w:r>
        <w:rPr>
          <w:rFonts w:hAnsi="仿宋" w:cs="Arial" w:hint="eastAsia"/>
          <w:sz w:val="32"/>
          <w:szCs w:val="32"/>
        </w:rPr>
        <w:t>各赛道参赛项目除符合上述基本要求之外，还应符合各赛道参赛项目具体要求。各赛道参赛项目具体要求如下：</w:t>
      </w:r>
    </w:p>
    <w:p w:rsidR="00726C88" w:rsidRDefault="00B54F2E">
      <w:pPr>
        <w:pStyle w:val="Default"/>
        <w:numPr>
          <w:ilvl w:val="255"/>
          <w:numId w:val="0"/>
        </w:numPr>
        <w:ind w:firstLineChars="200" w:firstLine="643"/>
        <w:rPr>
          <w:rFonts w:hAnsi="仿宋_GB2312"/>
          <w:b/>
          <w:bCs/>
          <w:color w:val="auto"/>
          <w:kern w:val="2"/>
          <w:sz w:val="32"/>
          <w:szCs w:val="32"/>
        </w:rPr>
      </w:pPr>
      <w:r>
        <w:rPr>
          <w:rFonts w:hAnsi="仿宋_GB2312" w:hint="eastAsia"/>
          <w:b/>
          <w:bCs/>
          <w:color w:val="auto"/>
          <w:kern w:val="2"/>
          <w:sz w:val="32"/>
          <w:szCs w:val="32"/>
        </w:rPr>
        <w:t>（一）主赛道</w:t>
      </w:r>
    </w:p>
    <w:p w:rsidR="00726C88" w:rsidRDefault="00B54F2E">
      <w:pPr>
        <w:pStyle w:val="Default"/>
        <w:numPr>
          <w:ilvl w:val="255"/>
          <w:numId w:val="0"/>
        </w:numPr>
        <w:ind w:firstLineChars="300" w:firstLine="964"/>
        <w:rPr>
          <w:rFonts w:hAnsi="仿宋" w:cs="Arial"/>
          <w:b/>
          <w:bCs/>
          <w:sz w:val="32"/>
          <w:szCs w:val="32"/>
        </w:rPr>
      </w:pPr>
      <w:r>
        <w:rPr>
          <w:rFonts w:hAnsi="仿宋" w:cs="Arial" w:hint="eastAsia"/>
          <w:b/>
          <w:bCs/>
          <w:sz w:val="32"/>
          <w:szCs w:val="32"/>
        </w:rPr>
        <w:t>1.参赛项目类型</w:t>
      </w:r>
    </w:p>
    <w:p w:rsidR="00726C88" w:rsidRDefault="00B54F2E">
      <w:pPr>
        <w:pStyle w:val="Default"/>
        <w:ind w:firstLineChars="200" w:firstLine="640"/>
        <w:rPr>
          <w:rFonts w:hAnsi="仿宋" w:cs="Arial"/>
          <w:sz w:val="32"/>
          <w:szCs w:val="32"/>
        </w:rPr>
      </w:pPr>
      <w:r>
        <w:rPr>
          <w:rFonts w:hAnsi="仿宋" w:cs="Arial" w:hint="eastAsia"/>
          <w:sz w:val="32"/>
          <w:szCs w:val="32"/>
        </w:rPr>
        <w:t>“互联网+”现代农业，包括农林牧渔等；</w:t>
      </w:r>
    </w:p>
    <w:p w:rsidR="00726C88" w:rsidRDefault="00B54F2E">
      <w:pPr>
        <w:pStyle w:val="Default"/>
        <w:ind w:firstLineChars="200" w:firstLine="640"/>
        <w:rPr>
          <w:rFonts w:hAnsi="仿宋" w:cs="Arial"/>
          <w:sz w:val="32"/>
          <w:szCs w:val="32"/>
        </w:rPr>
      </w:pPr>
      <w:r>
        <w:rPr>
          <w:rFonts w:hAnsi="仿宋" w:cs="Arial" w:hint="eastAsia"/>
          <w:sz w:val="32"/>
          <w:szCs w:val="32"/>
        </w:rPr>
        <w:t>“互联网+”制造业，包括先进制造、智能硬件、工业自动化、生物医药、节能环保、新材料、军工等；</w:t>
      </w:r>
    </w:p>
    <w:p w:rsidR="00726C88" w:rsidRDefault="00B54F2E">
      <w:pPr>
        <w:pStyle w:val="Default"/>
        <w:ind w:firstLineChars="200" w:firstLine="640"/>
        <w:rPr>
          <w:rFonts w:hAnsi="仿宋" w:cs="Arial"/>
          <w:sz w:val="32"/>
          <w:szCs w:val="32"/>
        </w:rPr>
      </w:pPr>
      <w:r>
        <w:rPr>
          <w:rFonts w:hAnsi="仿宋" w:cs="Arial" w:hint="eastAsia"/>
          <w:sz w:val="32"/>
          <w:szCs w:val="32"/>
        </w:rPr>
        <w:t>“互联网+”信息技术服务，包括人工智能技术、物联</w:t>
      </w:r>
      <w:r>
        <w:rPr>
          <w:rFonts w:hAnsi="仿宋" w:cs="Arial" w:hint="eastAsia"/>
          <w:sz w:val="32"/>
          <w:szCs w:val="32"/>
        </w:rPr>
        <w:lastRenderedPageBreak/>
        <w:t>网技术、网络空间安全技术、大数据、云计算、工具软件、社交网络、媒体门户、企业服务、下一代通讯技术等；</w:t>
      </w:r>
    </w:p>
    <w:p w:rsidR="00726C88" w:rsidRDefault="00B54F2E">
      <w:pPr>
        <w:pStyle w:val="Default"/>
        <w:ind w:firstLineChars="200" w:firstLine="640"/>
        <w:rPr>
          <w:rFonts w:hAnsi="仿宋" w:cs="Arial"/>
          <w:sz w:val="32"/>
          <w:szCs w:val="32"/>
        </w:rPr>
      </w:pPr>
      <w:r>
        <w:rPr>
          <w:rFonts w:hAnsi="仿宋" w:cs="Arial" w:hint="eastAsia"/>
          <w:sz w:val="32"/>
          <w:szCs w:val="32"/>
        </w:rPr>
        <w:t>“互联网+”文化创意服务，包括广播影视、设计服务、文化艺术、旅游休闲、艺术品交易、广告会展、</w:t>
      </w:r>
      <w:proofErr w:type="gramStart"/>
      <w:r>
        <w:rPr>
          <w:rFonts w:hAnsi="仿宋" w:cs="Arial" w:hint="eastAsia"/>
          <w:sz w:val="32"/>
          <w:szCs w:val="32"/>
        </w:rPr>
        <w:t>动漫娱乐</w:t>
      </w:r>
      <w:proofErr w:type="gramEnd"/>
      <w:r>
        <w:rPr>
          <w:rFonts w:hAnsi="仿宋" w:cs="Arial" w:hint="eastAsia"/>
          <w:sz w:val="32"/>
          <w:szCs w:val="32"/>
        </w:rPr>
        <w:t>、体育竞技等；</w:t>
      </w:r>
    </w:p>
    <w:p w:rsidR="00726C88" w:rsidRDefault="00B54F2E">
      <w:pPr>
        <w:pStyle w:val="Default"/>
        <w:ind w:firstLineChars="200" w:firstLine="640"/>
        <w:rPr>
          <w:rFonts w:hAnsi="仿宋" w:cs="Arial"/>
          <w:sz w:val="32"/>
          <w:szCs w:val="32"/>
        </w:rPr>
      </w:pPr>
      <w:r>
        <w:rPr>
          <w:rFonts w:hAnsi="仿宋" w:cs="Arial" w:hint="eastAsia"/>
          <w:sz w:val="32"/>
          <w:szCs w:val="32"/>
        </w:rPr>
        <w:t>“互联网+”社会服务，包括电子商务、消费生活、金融、财经法</w:t>
      </w:r>
      <w:proofErr w:type="gramStart"/>
      <w:r>
        <w:rPr>
          <w:rFonts w:hAnsi="仿宋" w:cs="Arial" w:hint="eastAsia"/>
          <w:sz w:val="32"/>
          <w:szCs w:val="32"/>
        </w:rPr>
        <w:t>务</w:t>
      </w:r>
      <w:proofErr w:type="gramEnd"/>
      <w:r>
        <w:rPr>
          <w:rFonts w:hAnsi="仿宋" w:cs="Arial" w:hint="eastAsia"/>
          <w:sz w:val="32"/>
          <w:szCs w:val="32"/>
        </w:rPr>
        <w:t>、房产家居、高效物流、教育培训、医疗健康、交通、人力资源服务等。</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参赛项目不只限于“互联网+”项目，鼓励各</w:t>
      </w:r>
      <w:proofErr w:type="gramStart"/>
      <w:r>
        <w:rPr>
          <w:rFonts w:ascii="仿宋_GB2312" w:eastAsia="仿宋_GB2312" w:hAnsi="仿宋_GB2312" w:cs="仿宋_GB2312" w:hint="eastAsia"/>
          <w:sz w:val="32"/>
          <w:szCs w:val="32"/>
        </w:rPr>
        <w:t>类创新</w:t>
      </w:r>
      <w:proofErr w:type="gramEnd"/>
      <w:r>
        <w:rPr>
          <w:rFonts w:ascii="仿宋_GB2312" w:eastAsia="仿宋_GB2312" w:hAnsi="仿宋_GB2312" w:cs="仿宋_GB2312" w:hint="eastAsia"/>
          <w:sz w:val="32"/>
          <w:szCs w:val="32"/>
        </w:rPr>
        <w:t>创业项目参赛，根据参赛项目行业背景选择相应类型。</w:t>
      </w:r>
    </w:p>
    <w:p w:rsidR="00726C88" w:rsidRDefault="00B54F2E">
      <w:pPr>
        <w:numPr>
          <w:ilvl w:val="255"/>
          <w:numId w:val="0"/>
        </w:num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2.参赛组别和对象</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根据参赛项目所处创业阶段、已获投资情况和项目特点，分为创意组、初创组、成长组、师生共创组。具体参赛条件如下：</w:t>
      </w:r>
    </w:p>
    <w:p w:rsidR="00726C88" w:rsidRDefault="00B54F2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（1）创意组。</w:t>
      </w:r>
      <w:r>
        <w:rPr>
          <w:rFonts w:ascii="仿宋_GB2312" w:eastAsia="仿宋_GB2312" w:hAnsi="仿宋_GB2312" w:cs="仿宋_GB2312" w:hint="eastAsia"/>
          <w:sz w:val="32"/>
          <w:szCs w:val="32"/>
        </w:rPr>
        <w:t>参赛项目具有较好的创意和较为成型的产品原型或服务模式，在2020年5月31日（以下时间均包含当日）前尚未完成工商登记注册；参赛申报人须为团队负责人，须为学校在校生（本专科、研究生，不含在职生）；高校教师科技成果转化的参赛项目</w:t>
      </w:r>
      <w:r>
        <w:rPr>
          <w:rFonts w:ascii="仿宋_GB2312" w:eastAsia="仿宋_GB2312" w:hAnsi="仿宋_GB2312" w:cs="仿宋_GB2312" w:hint="eastAsia"/>
          <w:color w:val="000000" w:themeColor="text1"/>
          <w:sz w:val="32"/>
          <w:szCs w:val="32"/>
        </w:rPr>
        <w:t>不能参加创意组（</w:t>
      </w:r>
      <w:r>
        <w:rPr>
          <w:rFonts w:ascii="仿宋_GB2312" w:eastAsia="仿宋_GB2312" w:hAnsi="仿宋_GB2312" w:cs="仿宋_GB2312" w:hint="eastAsia"/>
          <w:sz w:val="32"/>
          <w:szCs w:val="32"/>
        </w:rPr>
        <w:t>科技成果的完成人、所有人中有参赛申报人的除外）。</w:t>
      </w:r>
    </w:p>
    <w:p w:rsidR="00726C88" w:rsidRDefault="00B54F2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（2）初创组。</w:t>
      </w:r>
      <w:r>
        <w:rPr>
          <w:rFonts w:ascii="仿宋_GB2312" w:eastAsia="仿宋_GB2312" w:hAnsi="仿宋_GB2312" w:cs="仿宋_GB2312" w:hint="eastAsia"/>
          <w:sz w:val="32"/>
          <w:szCs w:val="32"/>
        </w:rPr>
        <w:t>参赛项目工商登记注册未满三年（2017年3月1日后注册），且</w:t>
      </w:r>
      <w:proofErr w:type="gramStart"/>
      <w:r>
        <w:rPr>
          <w:rFonts w:ascii="仿宋_GB2312" w:eastAsia="仿宋_GB2312" w:hAnsi="仿宋_GB2312" w:cs="仿宋_GB2312" w:hint="eastAsia"/>
          <w:sz w:val="32"/>
          <w:szCs w:val="32"/>
        </w:rPr>
        <w:t>获机构</w:t>
      </w:r>
      <w:proofErr w:type="gramEnd"/>
      <w:r>
        <w:rPr>
          <w:rFonts w:ascii="仿宋_GB2312" w:eastAsia="仿宋_GB2312" w:hAnsi="仿宋_GB2312" w:cs="仿宋_GB2312" w:hint="eastAsia"/>
          <w:sz w:val="32"/>
          <w:szCs w:val="32"/>
        </w:rPr>
        <w:t>或个人股权投资不超过1轮</w:t>
      </w:r>
      <w:r>
        <w:rPr>
          <w:rFonts w:ascii="仿宋_GB2312" w:eastAsia="仿宋_GB2312" w:hAnsi="仿宋_GB2312" w:cs="仿宋_GB2312" w:hint="eastAsia"/>
          <w:sz w:val="32"/>
          <w:szCs w:val="32"/>
        </w:rPr>
        <w:lastRenderedPageBreak/>
        <w:t>次，并符合以下条件：</w:t>
      </w:r>
    </w:p>
    <w:p w:rsidR="00726C88" w:rsidRDefault="00B54F2E">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参赛申报人须为初创企业法人代表，须为普通高等学校在校生（可为本专科、研究生，不含在职生），或毕业5年以内的毕业生（2015年之后毕业的本专科、研究生，不含在职生）。</w:t>
      </w:r>
      <w:r>
        <w:rPr>
          <w:rFonts w:ascii="仿宋_GB2312" w:eastAsia="仿宋_GB2312" w:hAnsi="仿宋_GB2312" w:cs="仿宋_GB2312" w:hint="eastAsia"/>
          <w:color w:val="000000"/>
          <w:sz w:val="32"/>
          <w:szCs w:val="32"/>
        </w:rPr>
        <w:t>企业法人代表在大赛通知发布之后进行变更的不予认可。</w:t>
      </w:r>
    </w:p>
    <w:p w:rsidR="00726C88" w:rsidRDefault="00B54F2E">
      <w:p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color w:val="000000"/>
          <w:sz w:val="32"/>
          <w:szCs w:val="32"/>
        </w:rPr>
        <w:t>初创组项目</w:t>
      </w:r>
      <w:proofErr w:type="gramEnd"/>
      <w:r>
        <w:rPr>
          <w:rFonts w:ascii="仿宋_GB2312" w:eastAsia="仿宋_GB2312" w:hAnsi="仿宋_GB2312" w:cs="仿宋_GB2312" w:hint="eastAsia"/>
          <w:color w:val="000000"/>
          <w:sz w:val="32"/>
          <w:szCs w:val="32"/>
        </w:rPr>
        <w:t>的股权结构中，参赛企业法人代表的股权不得少于10</w:t>
      </w:r>
      <w:r>
        <w:rPr>
          <w:rFonts w:ascii="仿宋_GB2312" w:eastAsia="仿宋_GB2312" w:hAnsi="仿宋_GB2312" w:cs="仿宋_GB2312" w:hint="eastAsia"/>
          <w:sz w:val="32"/>
          <w:szCs w:val="32"/>
        </w:rPr>
        <w:t>%，参赛成员股权合计不得少于1/3。</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高校教师科技成果转化的项目可以参加初创组，允许将拥有科研成果的教师的股权与学生所持股权合并计算，合并计算的股权不得少于51%（学生团队所持股权比例不得少于26%）。</w:t>
      </w:r>
    </w:p>
    <w:p w:rsidR="00726C88" w:rsidRDefault="00B54F2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（3）成长组。</w:t>
      </w:r>
      <w:r>
        <w:rPr>
          <w:rFonts w:ascii="仿宋_GB2312" w:eastAsia="仿宋_GB2312" w:hAnsi="仿宋_GB2312" w:cs="仿宋_GB2312" w:hint="eastAsia"/>
          <w:sz w:val="32"/>
          <w:szCs w:val="32"/>
        </w:rPr>
        <w:t>参赛项目工商登记注册3年以上（2017年3月1日前注册）；或工商登记注册未满3年（2017年3月1日后注册），</w:t>
      </w:r>
      <w:proofErr w:type="gramStart"/>
      <w:r>
        <w:rPr>
          <w:rFonts w:ascii="仿宋_GB2312" w:eastAsia="仿宋_GB2312" w:hAnsi="仿宋_GB2312" w:cs="仿宋_GB2312" w:hint="eastAsia"/>
          <w:sz w:val="32"/>
          <w:szCs w:val="32"/>
        </w:rPr>
        <w:t>获机构</w:t>
      </w:r>
      <w:proofErr w:type="gramEnd"/>
      <w:r>
        <w:rPr>
          <w:rFonts w:ascii="仿宋_GB2312" w:eastAsia="仿宋_GB2312" w:hAnsi="仿宋_GB2312" w:cs="仿宋_GB2312" w:hint="eastAsia"/>
          <w:sz w:val="32"/>
          <w:szCs w:val="32"/>
        </w:rPr>
        <w:t>或个人股权投资2轮次以上（含2轮次），并符合以下条件：</w:t>
      </w:r>
    </w:p>
    <w:p w:rsidR="00726C88" w:rsidRDefault="00B54F2E">
      <w:pPr>
        <w:ind w:firstLineChars="200" w:firstLine="640"/>
        <w:rPr>
          <w:rFonts w:ascii="仿宋_GB2312" w:eastAsia="仿宋_GB2312" w:hAnsi="仿宋_GB2312" w:cs="仿宋_GB2312"/>
          <w:color w:val="0000FF"/>
          <w:sz w:val="32"/>
          <w:szCs w:val="32"/>
        </w:rPr>
      </w:pPr>
      <w:r>
        <w:rPr>
          <w:rFonts w:ascii="仿宋_GB2312" w:eastAsia="仿宋_GB2312" w:hAnsi="仿宋_GB2312" w:cs="仿宋_GB2312" w:hint="eastAsia"/>
          <w:sz w:val="32"/>
          <w:szCs w:val="32"/>
        </w:rPr>
        <w:t>参赛申报人须为企业法人代表，须为普通高等学校在校生（可为本专科、研究生，不含在职生），或毕业5年以内的毕业生（2015年之后毕业的本专科、研究生，不含在职生）。</w:t>
      </w:r>
      <w:r>
        <w:rPr>
          <w:rFonts w:ascii="仿宋_GB2312" w:eastAsia="仿宋_GB2312" w:hAnsi="仿宋_GB2312" w:cs="仿宋_GB2312" w:hint="eastAsia"/>
          <w:color w:val="000000"/>
          <w:sz w:val="32"/>
          <w:szCs w:val="32"/>
        </w:rPr>
        <w:t>企业法人代表在大赛通知发布之后进行变更的不予认可。</w:t>
      </w:r>
    </w:p>
    <w:p w:rsidR="00726C88" w:rsidRDefault="00B54F2E">
      <w:pPr>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成长组项目</w:t>
      </w:r>
      <w:proofErr w:type="gramEnd"/>
      <w:r>
        <w:rPr>
          <w:rFonts w:ascii="仿宋_GB2312" w:eastAsia="仿宋_GB2312" w:hAnsi="仿宋_GB2312" w:cs="仿宋_GB2312" w:hint="eastAsia"/>
          <w:sz w:val="32"/>
          <w:szCs w:val="32"/>
        </w:rPr>
        <w:t>的股权结构中，参赛企业法人代表的股权不得少于10%，参赛成员股权合计不得少于1/3。</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高校教师科技成果转化的项目可以参加成长组，允许将拥有科研成果的教师的股权与学生所持股权合并计算，合并计算的股权不得少于51%（学生团队所持股权比例不得少于26%）。</w:t>
      </w:r>
    </w:p>
    <w:p w:rsidR="00726C88" w:rsidRDefault="00B54F2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（4）师生共创组。</w:t>
      </w:r>
      <w:r>
        <w:rPr>
          <w:rFonts w:ascii="仿宋_GB2312" w:eastAsia="仿宋_GB2312" w:hAnsi="仿宋_GB2312" w:cs="仿宋_GB2312" w:hint="eastAsia"/>
          <w:sz w:val="32"/>
          <w:szCs w:val="32"/>
        </w:rPr>
        <w:t>参赛项目中高校教师持股比例大于学生持股比例的，只能参加师生共创组，并符合以下条件：</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参赛项目必须注册成立公司，且公司注册年限不超过5年（2015年3月1日后注册），师生均可为公司法人代表。</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参赛申报人须为普通高等学校在校生（可为本专科、研究生，不含在职生），或毕业5年以内的毕业生（2015年之后毕业的本专科、研究生，不含在职生）。</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参赛项目中的教师须为高校在编教师（2020年3月1日前正式入职）。参赛项目的股权结构中，师生股权合并计算不低于51%，且学生参赛成员合计股份不低于10%。</w:t>
      </w:r>
    </w:p>
    <w:p w:rsidR="00726C88" w:rsidRDefault="00B54F2E">
      <w:pPr>
        <w:numPr>
          <w:ilvl w:val="255"/>
          <w:numId w:val="0"/>
        </w:num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（二）“青年红色筑梦之旅”赛道</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青年红色筑梦之旅”赛道的项目须为参加国家、各省（直辖市、自治区）和学校等各级各类“青年红色筑梦之旅”活动的项目，在推进革命老区、贫困地区、城乡社区经济社会发展等方面有创新性、实效性和</w:t>
      </w:r>
      <w:proofErr w:type="gramStart"/>
      <w:r>
        <w:rPr>
          <w:rFonts w:ascii="仿宋_GB2312" w:eastAsia="仿宋_GB2312" w:hAnsi="仿宋_GB2312" w:cs="仿宋_GB2312" w:hint="eastAsia"/>
          <w:sz w:val="32"/>
          <w:szCs w:val="32"/>
        </w:rPr>
        <w:t>可</w:t>
      </w:r>
      <w:proofErr w:type="gramEnd"/>
      <w:r>
        <w:rPr>
          <w:rFonts w:ascii="仿宋_GB2312" w:eastAsia="仿宋_GB2312" w:hAnsi="仿宋_GB2312" w:cs="仿宋_GB2312" w:hint="eastAsia"/>
          <w:sz w:val="32"/>
          <w:szCs w:val="32"/>
        </w:rPr>
        <w:t>持续性。根据参赛项目性质和特点，分为公益组和商业组。</w:t>
      </w:r>
    </w:p>
    <w:p w:rsidR="00726C88" w:rsidRDefault="00B54F2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1.公益组。</w:t>
      </w:r>
      <w:r>
        <w:rPr>
          <w:rFonts w:ascii="仿宋_GB2312" w:eastAsia="仿宋_GB2312" w:hAnsi="仿宋_GB2312" w:cs="仿宋_GB2312" w:hint="eastAsia"/>
          <w:sz w:val="32"/>
          <w:szCs w:val="32"/>
        </w:rPr>
        <w:t>参赛项目以社会价值为导向，在公益服务领域具有较好的创意、产品或服务模式的创业计划和实践，并</w:t>
      </w:r>
      <w:r>
        <w:rPr>
          <w:rFonts w:ascii="仿宋_GB2312" w:eastAsia="仿宋_GB2312" w:hAnsi="仿宋_GB2312" w:cs="仿宋_GB2312" w:hint="eastAsia"/>
          <w:sz w:val="32"/>
          <w:szCs w:val="32"/>
        </w:rPr>
        <w:lastRenderedPageBreak/>
        <w:t>符合以下条件：</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参赛申报主体为独立的公益项目或者社会组织，注册或未注册成立公益机构（或社会组织）的项目均可参赛。</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参赛申报人须为项目实际负责人，须为普通高等学校在校生（可为本专科生、研究生，不含在职生），或毕业5年以内的毕业生（2015年之后毕业的本专科生、研究生，不含在职生）。</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师生共创的公益项目，若符合“青年红色筑梦之旅”赛道要求，可以参加该组。</w:t>
      </w:r>
    </w:p>
    <w:p w:rsidR="00726C88" w:rsidRDefault="00B54F2E">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2.商业组。</w:t>
      </w:r>
      <w:r>
        <w:rPr>
          <w:rFonts w:ascii="仿宋_GB2312" w:eastAsia="仿宋_GB2312" w:hAnsi="仿宋_GB2312" w:cs="仿宋_GB2312" w:hint="eastAsia"/>
          <w:sz w:val="32"/>
          <w:szCs w:val="32"/>
        </w:rPr>
        <w:t>参赛项目以商业手段解决农业农村和城乡社区发展的痛点问题、助力精准扶贫和乡村振兴，实现经济价值和社会价值的融合，并符合以下条件：</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参赛项目申报人须为项目实际负责人，须为普通高等学校在校生（可为本专科生、研究生，不含在职生），或毕业5年以内的毕业生（2015年之后毕业的本专科生、研究生，不含在职生）。</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注册或未注册成立公司的项目均可参赛。已完成工商登记注册参赛项目的股权结构中，企业法人代表的股权不得少于10%，参赛成员股权合计不得少于1/3。如已注册成立机构或公司，学生须为法人代表。</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师生共创的商业</w:t>
      </w:r>
      <w:proofErr w:type="gramStart"/>
      <w:r>
        <w:rPr>
          <w:rFonts w:ascii="仿宋_GB2312" w:eastAsia="仿宋_GB2312" w:hAnsi="仿宋_GB2312" w:cs="仿宋_GB2312" w:hint="eastAsia"/>
          <w:sz w:val="32"/>
          <w:szCs w:val="32"/>
        </w:rPr>
        <w:t>组项目</w:t>
      </w:r>
      <w:proofErr w:type="gramEnd"/>
      <w:r>
        <w:rPr>
          <w:rFonts w:ascii="仿宋_GB2312" w:eastAsia="仿宋_GB2312" w:hAnsi="仿宋_GB2312" w:cs="仿宋_GB2312" w:hint="eastAsia"/>
          <w:sz w:val="32"/>
          <w:szCs w:val="32"/>
        </w:rPr>
        <w:t>只能参加高教主赛道，不能报名参加“青年红色筑梦之旅”赛道。</w:t>
      </w:r>
    </w:p>
    <w:p w:rsidR="00726C88" w:rsidRDefault="00B54F2E">
      <w:pPr>
        <w:numPr>
          <w:ilvl w:val="0"/>
          <w:numId w:val="7"/>
        </w:num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国际赛道</w:t>
      </w:r>
    </w:p>
    <w:p w:rsidR="00726C88" w:rsidRDefault="00B54F2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1.参赛项目要求</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（1）需符合大赛各参赛项目基本要求。</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大赛以团队为单位报名参赛。允许跨校、跨国组建团队，每个团队的参赛成员不少于2人，须为项目的实际成员。参赛团队所报参赛创业项目，须为本团队策划或经营的项目，不得借用他人项目参赛。团队负责人的学籍所在校为申报学校。</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（5）鼓励中国各高校推荐本校外国留学生、海外校友、国外合作高校师生参赛。参赛项目团队负责人如果同时具备国际和国内双学籍，可以同时代表国内外两个高校参赛，奖项可以由国内外两个高校同时获得。</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（6）已获往届中国“互联网+”大学生创新创业大赛全国总决赛各赛道金奖和银奖的项目，不可报名参加本届大赛国际赛道的商业企业组和社会企业组，可报名参加命题组赛事。</w:t>
      </w:r>
    </w:p>
    <w:p w:rsidR="00726C88" w:rsidRDefault="00B54F2E">
      <w:pPr>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2.参赛对象和组别</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参赛项目学生成员须为中华人民共和国教育部正式认可的国外普通高等学校（参见教育部教育涉外监管信息网http://www.jsj.edu.cn/）18 岁以上的在校生或毕业5年以内的毕业生（2014年之后毕业），参赛申报人须为团队负责人。根据项目性质和类别，分为商业企业组、社会企业组、</w:t>
      </w:r>
      <w:r>
        <w:rPr>
          <w:rFonts w:ascii="仿宋_GB2312" w:eastAsia="仿宋_GB2312" w:hAnsi="仿宋_GB2312" w:cs="仿宋_GB2312" w:hint="eastAsia"/>
          <w:sz w:val="32"/>
          <w:szCs w:val="32"/>
        </w:rPr>
        <w:lastRenderedPageBreak/>
        <w:t>命题组。参赛条件如下：</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商业企业组。参赛项目具有较新的创意、技术、产品、商业模式等，有明确的创业计划，尚未注册公司或已注册公司的创业项目均可参赛。已注册公司的，参赛企业法人代表的股权不得少于10%，参赛成员股权合计不得少于1/3，企业法人代表在大赛通知发布之日后进行变更的不予认可。</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社会企业组。参赛项目以商业手段解决社会问题，形成正向、良性、可持续运行模式，服务于乡村振兴、社区发展、弱势群体、或以增益可持续发展为宗旨和目标，并有机制保证其社会目标稳定。其社会影响力与市场成果是清晰、可测量的。</w:t>
      </w:r>
    </w:p>
    <w:p w:rsidR="00726C88" w:rsidRDefault="00B54F2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社会企业</w:t>
      </w:r>
      <w:proofErr w:type="gramStart"/>
      <w:r>
        <w:rPr>
          <w:rFonts w:ascii="仿宋_GB2312" w:eastAsia="仿宋_GB2312" w:hAnsi="仿宋_GB2312" w:cs="仿宋_GB2312" w:hint="eastAsia"/>
          <w:sz w:val="32"/>
          <w:szCs w:val="32"/>
        </w:rPr>
        <w:t>组项目</w:t>
      </w:r>
      <w:proofErr w:type="gramEnd"/>
      <w:r>
        <w:rPr>
          <w:rFonts w:ascii="仿宋_GB2312" w:eastAsia="仿宋_GB2312" w:hAnsi="仿宋_GB2312" w:cs="仿宋_GB2312" w:hint="eastAsia"/>
          <w:sz w:val="32"/>
          <w:szCs w:val="32"/>
        </w:rPr>
        <w:t>要求以工商企业类为主，以利于引入社会影响力投资推动社会企业发展；尚未注册公司或已注册公司的社会企业项目均可参赛。已注册公司的，参赛企业法人代表的股权不得少于10%，参赛成员股权合计不得少于1/3，企业法人代表在大赛通知发布之日后进行变更的不予认可。</w:t>
      </w:r>
    </w:p>
    <w:p w:rsidR="00726C88" w:rsidRDefault="00B54F2E">
      <w:pPr>
        <w:ind w:firstLineChars="200" w:firstLine="640"/>
        <w:rPr>
          <w:rFonts w:ascii="仿宋_GB2312" w:eastAsia="仿宋_GB2312" w:hAnsi="仿宋_GB2312" w:cs="仿宋_GB2312"/>
          <w:sz w:val="32"/>
          <w:szCs w:val="32"/>
        </w:rPr>
        <w:sectPr w:rsidR="00726C88">
          <w:footerReference w:type="default" r:id="rId12"/>
          <w:pgSz w:w="11906" w:h="16838"/>
          <w:pgMar w:top="1440" w:right="1800" w:bottom="1440" w:left="1800" w:header="851" w:footer="992" w:gutter="0"/>
          <w:cols w:space="720"/>
          <w:docGrid w:type="lines" w:linePitch="312"/>
        </w:sectPr>
      </w:pPr>
      <w:r>
        <w:rPr>
          <w:rFonts w:ascii="仿宋_GB2312" w:eastAsia="仿宋_GB2312" w:hAnsi="仿宋_GB2312" w:cs="仿宋_GB2312" w:hint="eastAsia"/>
          <w:sz w:val="32"/>
          <w:szCs w:val="32"/>
        </w:rPr>
        <w:t>（3）命题组。持续征集全球大型企业、政府机构、公益机构等就自身发展或社会共性问题设立参赛题目。符合参赛条件的个人、团队、企业均可参赛，包括已获往届大赛国际</w:t>
      </w:r>
      <w:proofErr w:type="gramStart"/>
      <w:r>
        <w:rPr>
          <w:rFonts w:ascii="仿宋_GB2312" w:eastAsia="仿宋_GB2312" w:hAnsi="仿宋_GB2312" w:cs="仿宋_GB2312" w:hint="eastAsia"/>
          <w:sz w:val="32"/>
          <w:szCs w:val="32"/>
        </w:rPr>
        <w:t>赛道金</w:t>
      </w:r>
      <w:proofErr w:type="gramEnd"/>
      <w:r>
        <w:rPr>
          <w:rFonts w:ascii="仿宋_GB2312" w:eastAsia="仿宋_GB2312" w:hAnsi="仿宋_GB2312" w:cs="仿宋_GB2312" w:hint="eastAsia"/>
          <w:sz w:val="32"/>
          <w:szCs w:val="32"/>
        </w:rPr>
        <w:t>银奖的项目或公司，可同时参与多个命题。鼓励师生共创项目，即可由在校教师和符合参赛条件的学生共同组</w:t>
      </w:r>
      <w:r>
        <w:rPr>
          <w:rFonts w:ascii="仿宋_GB2312" w:eastAsia="仿宋_GB2312" w:hAnsi="仿宋_GB2312" w:cs="仿宋_GB2312" w:hint="eastAsia"/>
          <w:sz w:val="32"/>
          <w:szCs w:val="32"/>
        </w:rPr>
        <w:lastRenderedPageBreak/>
        <w:t>队参赛，团队负责人须由符合参赛条件的学生担任，允许将拥有科研成果的教师的股权与学生所持股权合并计算，合并计算的股权不得少于51%，且学生参赛成员合计股份不低于10%。</w:t>
      </w:r>
    </w:p>
    <w:p w:rsidR="00726C88" w:rsidRDefault="00B54F2E">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附件2：</w:t>
      </w:r>
      <w:r>
        <w:rPr>
          <w:rFonts w:ascii="仿宋" w:eastAsia="仿宋" w:hAnsi="仿宋" w:cs="仿宋_GB2312" w:hint="eastAsia"/>
          <w:sz w:val="32"/>
          <w:szCs w:val="32"/>
        </w:rPr>
        <w:t>各学院参赛人数、各阶段参赛项目数量分配表</w:t>
      </w:r>
    </w:p>
    <w:tbl>
      <w:tblPr>
        <w:tblW w:w="8972" w:type="dxa"/>
        <w:tblInd w:w="-272" w:type="dxa"/>
        <w:tblLayout w:type="fixed"/>
        <w:tblCellMar>
          <w:left w:w="0" w:type="dxa"/>
          <w:right w:w="0" w:type="dxa"/>
        </w:tblCellMar>
        <w:tblLook w:val="04A0" w:firstRow="1" w:lastRow="0" w:firstColumn="1" w:lastColumn="0" w:noHBand="0" w:noVBand="1"/>
      </w:tblPr>
      <w:tblGrid>
        <w:gridCol w:w="720"/>
        <w:gridCol w:w="2574"/>
        <w:gridCol w:w="1236"/>
        <w:gridCol w:w="1260"/>
        <w:gridCol w:w="1172"/>
        <w:gridCol w:w="2010"/>
      </w:tblGrid>
      <w:tr w:rsidR="00726C88">
        <w:trPr>
          <w:trHeight w:val="500"/>
        </w:trPr>
        <w:tc>
          <w:tcPr>
            <w:tcW w:w="8972" w:type="dxa"/>
            <w:gridSpan w:val="6"/>
            <w:tcBorders>
              <w:top w:val="nil"/>
              <w:left w:val="nil"/>
              <w:bottom w:val="nil"/>
              <w:right w:val="nil"/>
            </w:tcBorders>
            <w:noWrap/>
            <w:tcMar>
              <w:top w:w="15" w:type="dxa"/>
              <w:left w:w="15" w:type="dxa"/>
              <w:right w:w="15" w:type="dxa"/>
            </w:tcMar>
            <w:vAlign w:val="bottom"/>
          </w:tcPr>
          <w:p w:rsidR="00726C88" w:rsidRDefault="00B54F2E">
            <w:pPr>
              <w:widowControl/>
              <w:jc w:val="center"/>
              <w:textAlignment w:val="bottom"/>
              <w:rPr>
                <w:rFonts w:ascii="宋体" w:hAnsi="宋体" w:cs="宋体"/>
                <w:b/>
                <w:color w:val="000000"/>
                <w:sz w:val="32"/>
                <w:szCs w:val="32"/>
              </w:rPr>
            </w:pPr>
            <w:r>
              <w:rPr>
                <w:rFonts w:ascii="仿宋_GB2312" w:eastAsia="仿宋_GB2312" w:hAnsi="仿宋_GB2312" w:cs="仿宋_GB2312" w:hint="eastAsia"/>
                <w:bCs/>
                <w:color w:val="000000"/>
                <w:kern w:val="0"/>
                <w:sz w:val="32"/>
                <w:szCs w:val="32"/>
              </w:rPr>
              <w:t>表1</w:t>
            </w:r>
            <w:r>
              <w:rPr>
                <w:rFonts w:ascii="仿宋_GB2312" w:eastAsia="仿宋_GB2312" w:hAnsi="仿宋_GB2312" w:cs="仿宋_GB2312"/>
                <w:bCs/>
                <w:color w:val="000000"/>
                <w:kern w:val="0"/>
                <w:sz w:val="32"/>
                <w:szCs w:val="32"/>
              </w:rPr>
              <w:t xml:space="preserve"> </w:t>
            </w:r>
            <w:r>
              <w:rPr>
                <w:rFonts w:ascii="仿宋_GB2312" w:eastAsia="仿宋_GB2312" w:hAnsi="仿宋_GB2312" w:cs="仿宋_GB2312" w:hint="eastAsia"/>
                <w:bCs/>
                <w:color w:val="000000"/>
                <w:kern w:val="0"/>
                <w:sz w:val="32"/>
                <w:szCs w:val="32"/>
              </w:rPr>
              <w:t>各学院本专科参赛项目分配表</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序号</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在校生数</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参赛人数（</w:t>
            </w:r>
            <w:r>
              <w:rPr>
                <w:rFonts w:ascii="宋体" w:hAnsi="宋体" w:cs="宋体" w:hint="eastAsia"/>
                <w:color w:val="000000"/>
                <w:kern w:val="0"/>
                <w:sz w:val="28"/>
                <w:szCs w:val="28"/>
              </w:rPr>
              <w:t>≧</w:t>
            </w:r>
            <w:r>
              <w:rPr>
                <w:rFonts w:ascii="仿宋_GB2312" w:eastAsia="仿宋_GB2312" w:hAnsi="宋体" w:cs="仿宋_GB2312" w:hint="eastAsia"/>
                <w:color w:val="000000"/>
                <w:kern w:val="0"/>
                <w:sz w:val="28"/>
                <w:szCs w:val="28"/>
              </w:rPr>
              <w:t>）</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参赛项目数（</w:t>
            </w:r>
            <w:r>
              <w:rPr>
                <w:rFonts w:ascii="宋体" w:hAnsi="宋体" w:cs="宋体" w:hint="eastAsia"/>
                <w:color w:val="000000"/>
                <w:kern w:val="0"/>
                <w:sz w:val="28"/>
                <w:szCs w:val="28"/>
              </w:rPr>
              <w:t>≧</w:t>
            </w:r>
            <w:r>
              <w:rPr>
                <w:rFonts w:ascii="仿宋_GB2312" w:eastAsia="仿宋_GB2312" w:hAnsi="宋体" w:cs="仿宋_GB2312" w:hint="eastAsia"/>
                <w:color w:val="000000"/>
                <w:kern w:val="0"/>
                <w:sz w:val="28"/>
                <w:szCs w:val="28"/>
              </w:rPr>
              <w:t>）</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校半决赛网评推荐项目数</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中医学院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4580</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1145</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229</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2</w:t>
            </w:r>
            <w:r>
              <w:rPr>
                <w:rFonts w:ascii="仿宋_GB2312" w:eastAsia="仿宋_GB2312" w:hAnsi="宋体" w:cs="仿宋_GB2312"/>
                <w:color w:val="000000"/>
                <w:sz w:val="28"/>
                <w:szCs w:val="28"/>
              </w:rPr>
              <w:t>2</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2</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药学院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3297</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825</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165</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w:t>
            </w:r>
            <w:r>
              <w:rPr>
                <w:rFonts w:ascii="仿宋_GB2312" w:eastAsia="仿宋_GB2312" w:hAnsi="宋体" w:cs="仿宋_GB2312"/>
                <w:color w:val="000000"/>
                <w:sz w:val="28"/>
                <w:szCs w:val="28"/>
              </w:rPr>
              <w:t>6</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3</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针灸推拿学院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1887</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472</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95</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4</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护理学院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1882</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471</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94</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5</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管理学院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1804</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451</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90</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6</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外国语学院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441</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111</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22</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2</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6</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智能与信息工程学院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1147</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287</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57</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6</w:t>
            </w:r>
          </w:p>
        </w:tc>
      </w:tr>
      <w:tr w:rsidR="00726C88">
        <w:trPr>
          <w:trHeight w:val="9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7</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康复学院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1529</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383</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76</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7</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8</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健康学院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1433</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359</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71</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7</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9</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眼科与视光医学院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670</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168</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33</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10</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第二临床学院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200</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50</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10</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w:t>
            </w: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highlight w:val="yellow"/>
              </w:rPr>
            </w:pPr>
            <w:r>
              <w:rPr>
                <w:rFonts w:ascii="仿宋_GB2312" w:eastAsia="仿宋_GB2312" w:hAnsi="宋体" w:cs="仿宋_GB2312" w:hint="eastAsia"/>
                <w:color w:val="000000"/>
                <w:kern w:val="0"/>
                <w:sz w:val="28"/>
                <w:szCs w:val="28"/>
                <w:highlight w:val="yellow"/>
              </w:rPr>
              <w:t>11</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highlight w:val="yellow"/>
              </w:rPr>
            </w:pPr>
            <w:r>
              <w:rPr>
                <w:rFonts w:ascii="仿宋_GB2312" w:eastAsia="仿宋_GB2312" w:hAnsi="宋体" w:cs="仿宋_GB2312" w:hint="eastAsia"/>
                <w:color w:val="000000"/>
                <w:kern w:val="0"/>
                <w:sz w:val="28"/>
                <w:szCs w:val="28"/>
                <w:highlight w:val="yellow"/>
              </w:rPr>
              <w:t>国际教育学院</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726C88">
            <w:pPr>
              <w:widowControl/>
              <w:jc w:val="center"/>
              <w:textAlignment w:val="center"/>
              <w:rPr>
                <w:rFonts w:ascii="仿宋_GB2312" w:eastAsia="仿宋_GB2312" w:hAnsi="宋体" w:cs="仿宋_GB2312"/>
                <w:color w:val="000000"/>
                <w:sz w:val="28"/>
                <w:szCs w:val="28"/>
                <w:highlight w:val="yellow"/>
              </w:rPr>
            </w:pP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726C88">
            <w:pPr>
              <w:widowControl/>
              <w:jc w:val="center"/>
              <w:textAlignment w:val="center"/>
              <w:rPr>
                <w:rFonts w:ascii="仿宋_GB2312" w:eastAsia="仿宋_GB2312" w:hAnsi="宋体" w:cs="仿宋_GB2312"/>
                <w:color w:val="000000"/>
                <w:sz w:val="28"/>
                <w:szCs w:val="28"/>
                <w:highlight w:val="yellow"/>
              </w:rPr>
            </w:pP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726C88">
            <w:pPr>
              <w:widowControl/>
              <w:jc w:val="center"/>
              <w:textAlignment w:val="center"/>
              <w:rPr>
                <w:rFonts w:ascii="仿宋_GB2312" w:eastAsia="仿宋_GB2312" w:hAnsi="宋体" w:cs="仿宋_GB2312"/>
                <w:color w:val="000000"/>
                <w:sz w:val="28"/>
                <w:szCs w:val="28"/>
                <w:highlight w:val="yellow"/>
              </w:rPr>
            </w:pP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726C88">
            <w:pPr>
              <w:widowControl/>
              <w:jc w:val="center"/>
              <w:textAlignment w:val="center"/>
              <w:rPr>
                <w:rFonts w:ascii="仿宋_GB2312" w:eastAsia="仿宋_GB2312" w:hAnsi="宋体" w:cs="仿宋_GB2312"/>
                <w:color w:val="000000"/>
                <w:sz w:val="28"/>
                <w:szCs w:val="28"/>
                <w:highlight w:val="yellow"/>
              </w:rPr>
            </w:pPr>
          </w:p>
        </w:tc>
      </w:tr>
      <w:tr w:rsidR="00726C88">
        <w:trPr>
          <w:trHeight w:val="380"/>
        </w:trPr>
        <w:tc>
          <w:tcPr>
            <w:tcW w:w="72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12</w:t>
            </w:r>
          </w:p>
        </w:tc>
        <w:tc>
          <w:tcPr>
            <w:tcW w:w="2574"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总计</w:t>
            </w:r>
          </w:p>
        </w:tc>
        <w:tc>
          <w:tcPr>
            <w:tcW w:w="123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18870</w:t>
            </w:r>
          </w:p>
        </w:tc>
        <w:tc>
          <w:tcPr>
            <w:tcW w:w="12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sz w:val="28"/>
                <w:szCs w:val="28"/>
              </w:rPr>
              <w:t>47</w:t>
            </w:r>
            <w:r>
              <w:rPr>
                <w:rFonts w:ascii="仿宋_GB2312" w:eastAsia="仿宋_GB2312" w:hAnsi="宋体" w:cs="仿宋_GB2312" w:hint="eastAsia"/>
                <w:color w:val="000000"/>
                <w:sz w:val="28"/>
                <w:szCs w:val="28"/>
              </w:rPr>
              <w:t>22</w:t>
            </w:r>
          </w:p>
        </w:tc>
        <w:tc>
          <w:tcPr>
            <w:tcW w:w="117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942</w:t>
            </w:r>
          </w:p>
        </w:tc>
        <w:tc>
          <w:tcPr>
            <w:tcW w:w="20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91</w:t>
            </w:r>
          </w:p>
        </w:tc>
      </w:tr>
    </w:tbl>
    <w:p w:rsidR="00726C88" w:rsidRDefault="00726C88">
      <w:pPr>
        <w:rPr>
          <w:rFonts w:ascii="仿宋_GB2312" w:eastAsia="仿宋_GB2312" w:hAnsi="仿宋_GB2312" w:cs="仿宋_GB2312"/>
          <w:sz w:val="32"/>
          <w:szCs w:val="32"/>
        </w:rPr>
      </w:pPr>
    </w:p>
    <w:p w:rsidR="00726C88" w:rsidRDefault="00726C88">
      <w:pPr>
        <w:rPr>
          <w:rFonts w:ascii="仿宋_GB2312" w:eastAsia="仿宋_GB2312" w:hAnsi="仿宋_GB2312" w:cs="仿宋_GB2312"/>
          <w:sz w:val="32"/>
          <w:szCs w:val="32"/>
        </w:rPr>
      </w:pPr>
    </w:p>
    <w:p w:rsidR="00726C88" w:rsidRDefault="00726C88">
      <w:pPr>
        <w:rPr>
          <w:rFonts w:ascii="仿宋_GB2312" w:eastAsia="仿宋_GB2312" w:hAnsi="仿宋_GB2312" w:cs="仿宋_GB2312"/>
          <w:sz w:val="32"/>
          <w:szCs w:val="32"/>
        </w:rPr>
      </w:pPr>
    </w:p>
    <w:p w:rsidR="00726C88" w:rsidRDefault="00726C88">
      <w:pPr>
        <w:rPr>
          <w:rFonts w:ascii="仿宋_GB2312" w:eastAsia="仿宋_GB2312" w:hAnsi="仿宋_GB2312" w:cs="仿宋_GB2312"/>
          <w:sz w:val="32"/>
          <w:szCs w:val="32"/>
        </w:rPr>
      </w:pPr>
    </w:p>
    <w:p w:rsidR="00726C88" w:rsidRDefault="00726C88">
      <w:pPr>
        <w:rPr>
          <w:rFonts w:ascii="仿宋_GB2312" w:eastAsia="仿宋_GB2312" w:hAnsi="仿宋_GB2312" w:cs="仿宋_GB2312"/>
          <w:sz w:val="32"/>
          <w:szCs w:val="32"/>
        </w:rPr>
      </w:pPr>
    </w:p>
    <w:tbl>
      <w:tblPr>
        <w:tblW w:w="9060" w:type="dxa"/>
        <w:tblInd w:w="-332" w:type="dxa"/>
        <w:tblLayout w:type="fixed"/>
        <w:tblCellMar>
          <w:left w:w="0" w:type="dxa"/>
          <w:right w:w="0" w:type="dxa"/>
        </w:tblCellMar>
        <w:tblLook w:val="04A0" w:firstRow="1" w:lastRow="0" w:firstColumn="1" w:lastColumn="0" w:noHBand="0" w:noVBand="1"/>
      </w:tblPr>
      <w:tblGrid>
        <w:gridCol w:w="695"/>
        <w:gridCol w:w="2629"/>
        <w:gridCol w:w="1206"/>
        <w:gridCol w:w="1277"/>
        <w:gridCol w:w="1290"/>
        <w:gridCol w:w="1963"/>
      </w:tblGrid>
      <w:tr w:rsidR="00726C88">
        <w:trPr>
          <w:trHeight w:val="480"/>
        </w:trPr>
        <w:tc>
          <w:tcPr>
            <w:tcW w:w="9060" w:type="dxa"/>
            <w:gridSpan w:val="6"/>
            <w:tcBorders>
              <w:top w:val="nil"/>
              <w:left w:val="nil"/>
              <w:bottom w:val="nil"/>
              <w:right w:val="nil"/>
            </w:tcBorders>
            <w:noWrap/>
            <w:tcMar>
              <w:top w:w="15" w:type="dxa"/>
              <w:left w:w="15" w:type="dxa"/>
              <w:right w:w="15" w:type="dxa"/>
            </w:tcMar>
            <w:vAlign w:val="center"/>
          </w:tcPr>
          <w:p w:rsidR="00726C88" w:rsidRDefault="00B54F2E">
            <w:pPr>
              <w:widowControl/>
              <w:jc w:val="center"/>
              <w:textAlignment w:val="center"/>
              <w:rPr>
                <w:rFonts w:ascii="宋体" w:hAnsi="宋体" w:cs="宋体"/>
                <w:b/>
                <w:color w:val="000000"/>
                <w:sz w:val="32"/>
                <w:szCs w:val="32"/>
              </w:rPr>
            </w:pPr>
            <w:r>
              <w:rPr>
                <w:rFonts w:ascii="仿宋_GB2312" w:eastAsia="仿宋_GB2312" w:hAnsi="仿宋_GB2312" w:cs="仿宋_GB2312" w:hint="eastAsia"/>
                <w:bCs/>
                <w:color w:val="000000"/>
                <w:kern w:val="0"/>
                <w:sz w:val="32"/>
                <w:szCs w:val="32"/>
              </w:rPr>
              <w:t>表2</w:t>
            </w:r>
            <w:r>
              <w:rPr>
                <w:rFonts w:ascii="仿宋_GB2312" w:eastAsia="仿宋_GB2312" w:hAnsi="仿宋_GB2312" w:cs="仿宋_GB2312"/>
                <w:bCs/>
                <w:color w:val="000000"/>
                <w:kern w:val="0"/>
                <w:sz w:val="32"/>
                <w:szCs w:val="32"/>
              </w:rPr>
              <w:t xml:space="preserve"> </w:t>
            </w:r>
            <w:r>
              <w:rPr>
                <w:rFonts w:ascii="仿宋_GB2312" w:eastAsia="仿宋_GB2312" w:hAnsi="仿宋_GB2312" w:cs="仿宋_GB2312" w:hint="eastAsia"/>
                <w:bCs/>
                <w:color w:val="000000"/>
                <w:kern w:val="0"/>
                <w:sz w:val="32"/>
                <w:szCs w:val="32"/>
              </w:rPr>
              <w:t>各学院研究生参赛项目分配表</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序号</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在校生数</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参赛人数（</w:t>
            </w:r>
            <w:r>
              <w:rPr>
                <w:rFonts w:ascii="宋体" w:hAnsi="宋体" w:cs="宋体" w:hint="eastAsia"/>
                <w:color w:val="000000"/>
                <w:kern w:val="0"/>
                <w:sz w:val="28"/>
                <w:szCs w:val="28"/>
              </w:rPr>
              <w:t>≧</w:t>
            </w:r>
            <w:r>
              <w:rPr>
                <w:rStyle w:val="font31"/>
                <w:rFonts w:hAnsi="宋体" w:hint="default"/>
              </w:rPr>
              <w:t>）</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参赛项目数（</w:t>
            </w:r>
            <w:r>
              <w:rPr>
                <w:rFonts w:ascii="宋体" w:hAnsi="宋体" w:cs="宋体" w:hint="eastAsia"/>
                <w:color w:val="000000"/>
                <w:kern w:val="0"/>
                <w:sz w:val="28"/>
                <w:szCs w:val="28"/>
              </w:rPr>
              <w:t>≧</w:t>
            </w:r>
            <w:r>
              <w:rPr>
                <w:rStyle w:val="font31"/>
                <w:rFonts w:hAnsi="宋体" w:hint="default"/>
              </w:rPr>
              <w:t>）</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校半决赛网评推荐项目数</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中医学院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1436</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hint="eastAsia"/>
                <w:color w:val="000000"/>
                <w:sz w:val="28"/>
                <w:szCs w:val="28"/>
              </w:rPr>
              <w:t>359</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72</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7</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药学院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388</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hint="eastAsia"/>
                <w:color w:val="000000"/>
                <w:sz w:val="28"/>
                <w:szCs w:val="28"/>
              </w:rPr>
              <w:t>97</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20</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4</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3</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针灸推拿学院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350</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hint="eastAsia"/>
                <w:color w:val="000000"/>
                <w:sz w:val="28"/>
                <w:szCs w:val="28"/>
              </w:rPr>
              <w:t>8</w:t>
            </w:r>
            <w:r>
              <w:rPr>
                <w:rFonts w:ascii="仿宋_GB2312" w:eastAsia="仿宋_GB2312" w:hAnsi="等线"/>
                <w:color w:val="000000"/>
                <w:sz w:val="28"/>
                <w:szCs w:val="28"/>
              </w:rPr>
              <w:t>8</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18</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3</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4</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护理学院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58</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hint="eastAsia"/>
                <w:color w:val="000000"/>
                <w:sz w:val="28"/>
                <w:szCs w:val="28"/>
              </w:rPr>
              <w:t>15</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3</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5</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管理学院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56</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hint="eastAsia"/>
                <w:color w:val="000000"/>
                <w:sz w:val="28"/>
                <w:szCs w:val="28"/>
              </w:rPr>
              <w:t>14</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3</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6</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马克思主义学院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25</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color w:val="000000"/>
                <w:sz w:val="28"/>
                <w:szCs w:val="28"/>
              </w:rPr>
              <w:t>7</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1</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7</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智能与信息工程学院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21</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color w:val="000000"/>
                <w:sz w:val="28"/>
                <w:szCs w:val="28"/>
              </w:rPr>
              <w:t>6</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1</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8</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康复学院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34</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color w:val="000000"/>
                <w:sz w:val="28"/>
                <w:szCs w:val="28"/>
              </w:rPr>
              <w:t>9</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2</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9</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健康学院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14</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color w:val="000000"/>
                <w:sz w:val="28"/>
                <w:szCs w:val="28"/>
              </w:rPr>
              <w:t>4</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1</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10</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第一临床医学院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1141</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hint="eastAsia"/>
                <w:color w:val="000000"/>
                <w:sz w:val="28"/>
                <w:szCs w:val="28"/>
              </w:rPr>
              <w:t>28</w:t>
            </w:r>
            <w:r>
              <w:rPr>
                <w:rFonts w:ascii="仿宋_GB2312" w:eastAsia="仿宋_GB2312" w:hAnsi="等线"/>
                <w:color w:val="000000"/>
                <w:sz w:val="28"/>
                <w:szCs w:val="28"/>
              </w:rPr>
              <w:t>6</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58</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6</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11</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第二临床医学院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17</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color w:val="000000"/>
                <w:sz w:val="28"/>
                <w:szCs w:val="28"/>
              </w:rPr>
              <w:t>5</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1</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12</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眼科与视光医学院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21</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等线"/>
                <w:color w:val="000000"/>
                <w:sz w:val="28"/>
                <w:szCs w:val="28"/>
              </w:rPr>
              <w:t>6</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1</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highlight w:val="yellow"/>
              </w:rPr>
            </w:pPr>
            <w:r>
              <w:rPr>
                <w:rFonts w:ascii="仿宋_GB2312" w:eastAsia="仿宋_GB2312" w:hAnsi="宋体" w:cs="仿宋_GB2312" w:hint="eastAsia"/>
                <w:color w:val="000000"/>
                <w:kern w:val="0"/>
                <w:sz w:val="28"/>
                <w:szCs w:val="28"/>
                <w:highlight w:val="yellow"/>
              </w:rPr>
              <w:t>13</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highlight w:val="yellow"/>
              </w:rPr>
            </w:pPr>
            <w:r>
              <w:rPr>
                <w:rFonts w:ascii="仿宋_GB2312" w:eastAsia="仿宋_GB2312" w:hAnsi="宋体" w:cs="仿宋_GB2312" w:hint="eastAsia"/>
                <w:color w:val="000000"/>
                <w:kern w:val="0"/>
                <w:sz w:val="28"/>
                <w:szCs w:val="28"/>
                <w:highlight w:val="yellow"/>
              </w:rPr>
              <w:t>国际教育学院</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highlight w:val="yellow"/>
              </w:rPr>
            </w:pPr>
            <w:r>
              <w:rPr>
                <w:rFonts w:ascii="仿宋_GB2312" w:eastAsia="仿宋_GB2312" w:hAnsi="宋体" w:cs="仿宋_GB2312" w:hint="eastAsia"/>
                <w:color w:val="000000"/>
                <w:sz w:val="28"/>
                <w:szCs w:val="28"/>
                <w:highlight w:val="yellow"/>
              </w:rPr>
              <w:t>127</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highlight w:val="yellow"/>
              </w:rPr>
            </w:pPr>
            <w:r>
              <w:rPr>
                <w:rFonts w:ascii="仿宋_GB2312" w:eastAsia="仿宋_GB2312" w:hAnsi="宋体" w:cs="仿宋_GB2312" w:hint="eastAsia"/>
                <w:color w:val="000000"/>
                <w:sz w:val="28"/>
                <w:szCs w:val="28"/>
                <w:highlight w:val="yellow"/>
              </w:rPr>
              <w:t>30</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宋体" w:cs="仿宋_GB2312"/>
                <w:color w:val="000000"/>
                <w:sz w:val="28"/>
                <w:szCs w:val="28"/>
                <w:highlight w:val="yellow"/>
              </w:rPr>
            </w:pPr>
            <w:r>
              <w:rPr>
                <w:rFonts w:ascii="仿宋_GB2312" w:eastAsia="仿宋_GB2312" w:hAnsi="宋体" w:cs="仿宋_GB2312" w:hint="eastAsia"/>
                <w:color w:val="000000"/>
                <w:sz w:val="28"/>
                <w:szCs w:val="28"/>
                <w:highlight w:val="yellow"/>
              </w:rPr>
              <w:t>6</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sz w:val="28"/>
                <w:szCs w:val="28"/>
                <w:highlight w:val="yellow"/>
              </w:rPr>
            </w:pPr>
            <w:r>
              <w:rPr>
                <w:rFonts w:ascii="仿宋_GB2312" w:eastAsia="仿宋_GB2312" w:hAnsi="宋体" w:cs="仿宋_GB2312" w:hint="eastAsia"/>
                <w:color w:val="000000"/>
                <w:sz w:val="28"/>
                <w:szCs w:val="28"/>
                <w:highlight w:val="yellow"/>
              </w:rPr>
              <w:t>1</w:t>
            </w:r>
          </w:p>
        </w:tc>
      </w:tr>
      <w:tr w:rsidR="00726C88">
        <w:trPr>
          <w:trHeight w:val="380"/>
        </w:trPr>
        <w:tc>
          <w:tcPr>
            <w:tcW w:w="69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14</w:t>
            </w:r>
          </w:p>
        </w:tc>
        <w:tc>
          <w:tcPr>
            <w:tcW w:w="26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总计</w:t>
            </w:r>
          </w:p>
        </w:tc>
        <w:tc>
          <w:tcPr>
            <w:tcW w:w="120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3561</w:t>
            </w:r>
          </w:p>
        </w:tc>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96</w:t>
            </w:r>
          </w:p>
        </w:tc>
        <w:tc>
          <w:tcPr>
            <w:tcW w:w="129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rsidR="00726C88" w:rsidRDefault="00B54F2E">
            <w:pPr>
              <w:widowControl/>
              <w:jc w:val="center"/>
              <w:textAlignment w:val="center"/>
              <w:rPr>
                <w:rFonts w:ascii="仿宋_GB2312" w:eastAsia="仿宋_GB2312" w:hAnsi="等线"/>
                <w:color w:val="000000"/>
                <w:sz w:val="28"/>
                <w:szCs w:val="28"/>
              </w:rPr>
            </w:pPr>
            <w:r>
              <w:rPr>
                <w:rFonts w:ascii="仿宋_GB2312" w:eastAsia="仿宋_GB2312" w:hAnsi="等线"/>
                <w:color w:val="000000"/>
                <w:sz w:val="28"/>
                <w:szCs w:val="28"/>
              </w:rPr>
              <w:t>181</w:t>
            </w:r>
          </w:p>
        </w:tc>
        <w:tc>
          <w:tcPr>
            <w:tcW w:w="196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726C88" w:rsidRDefault="00B54F2E">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28</w:t>
            </w:r>
          </w:p>
        </w:tc>
      </w:tr>
    </w:tbl>
    <w:p w:rsidR="00726C88" w:rsidRDefault="00B54F2E">
      <w:pPr>
        <w:rPr>
          <w:rFonts w:ascii="仿宋_GB2312" w:eastAsia="仿宋_GB2312" w:hAnsi="宋体" w:cs="仿宋_GB2312"/>
          <w:color w:val="000000"/>
          <w:kern w:val="0"/>
          <w:sz w:val="28"/>
          <w:szCs w:val="28"/>
        </w:rPr>
      </w:pPr>
      <w:r>
        <w:rPr>
          <w:rFonts w:ascii="仿宋_GB2312" w:eastAsia="仿宋_GB2312" w:hAnsi="宋体" w:cs="仿宋_GB2312"/>
          <w:color w:val="000000"/>
          <w:kern w:val="0"/>
          <w:sz w:val="28"/>
          <w:szCs w:val="28"/>
        </w:rPr>
        <w:br w:type="page"/>
      </w:r>
    </w:p>
    <w:p w:rsidR="00726C88" w:rsidRDefault="00B54F2E">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附件3</w:t>
      </w:r>
    </w:p>
    <w:p w:rsidR="00726C88" w:rsidRDefault="00B54F2E">
      <w:pPr>
        <w:jc w:val="center"/>
        <w:rPr>
          <w:rFonts w:ascii="宋体" w:hAnsi="宋体" w:cs="宋体"/>
          <w:sz w:val="28"/>
          <w:szCs w:val="28"/>
        </w:rPr>
      </w:pPr>
      <w:r>
        <w:rPr>
          <w:rFonts w:ascii="方正小标宋简体" w:eastAsia="方正小标宋简体" w:hAnsi="方正小标宋简体" w:cs="方正小标宋简体" w:hint="eastAsia"/>
          <w:sz w:val="28"/>
          <w:szCs w:val="28"/>
        </w:rPr>
        <w:t>山东中医药大学第六届中国“互联网+”大学生创新创业大赛推荐表</w:t>
      </w:r>
    </w:p>
    <w:p w:rsidR="00726C88" w:rsidRDefault="00B54F2E">
      <w:pPr>
        <w:rPr>
          <w:rFonts w:ascii="宋体" w:hAnsi="宋体" w:cs="宋体"/>
          <w:szCs w:val="21"/>
        </w:rPr>
      </w:pPr>
      <w:r>
        <w:rPr>
          <w:rFonts w:ascii="宋体" w:hAnsi="宋体" w:cs="宋体" w:hint="eastAsia"/>
          <w:szCs w:val="21"/>
        </w:rPr>
        <w:t>学院：                                                   年     月     日</w:t>
      </w:r>
    </w:p>
    <w:tbl>
      <w:tblPr>
        <w:tblStyle w:val="a7"/>
        <w:tblW w:w="8803" w:type="dxa"/>
        <w:tblLayout w:type="fixed"/>
        <w:tblLook w:val="04A0" w:firstRow="1" w:lastRow="0" w:firstColumn="1" w:lastColumn="0" w:noHBand="0" w:noVBand="1"/>
      </w:tblPr>
      <w:tblGrid>
        <w:gridCol w:w="931"/>
        <w:gridCol w:w="431"/>
        <w:gridCol w:w="592"/>
        <w:gridCol w:w="226"/>
        <w:gridCol w:w="466"/>
        <w:gridCol w:w="226"/>
        <w:gridCol w:w="720"/>
        <w:gridCol w:w="226"/>
        <w:gridCol w:w="962"/>
        <w:gridCol w:w="226"/>
        <w:gridCol w:w="715"/>
        <w:gridCol w:w="629"/>
        <w:gridCol w:w="226"/>
        <w:gridCol w:w="916"/>
        <w:gridCol w:w="226"/>
        <w:gridCol w:w="1085"/>
      </w:tblGrid>
      <w:tr w:rsidR="00726C88">
        <w:trPr>
          <w:trHeight w:val="569"/>
        </w:trPr>
        <w:tc>
          <w:tcPr>
            <w:tcW w:w="931" w:type="dxa"/>
          </w:tcPr>
          <w:p w:rsidR="00726C88" w:rsidRDefault="00B54F2E">
            <w:pPr>
              <w:jc w:val="left"/>
              <w:rPr>
                <w:rFonts w:ascii="仿宋" w:eastAsia="仿宋" w:hAnsi="仿宋" w:cs="仿宋"/>
                <w:szCs w:val="21"/>
              </w:rPr>
            </w:pPr>
            <w:r>
              <w:rPr>
                <w:rFonts w:ascii="仿宋" w:eastAsia="仿宋" w:hAnsi="仿宋" w:cs="仿宋" w:hint="eastAsia"/>
                <w:szCs w:val="21"/>
              </w:rPr>
              <w:t>项目</w:t>
            </w:r>
          </w:p>
          <w:p w:rsidR="00726C88" w:rsidRDefault="00B54F2E">
            <w:pPr>
              <w:jc w:val="left"/>
              <w:rPr>
                <w:rFonts w:ascii="仿宋" w:eastAsia="仿宋" w:hAnsi="仿宋" w:cs="仿宋"/>
                <w:szCs w:val="21"/>
              </w:rPr>
            </w:pPr>
            <w:r>
              <w:rPr>
                <w:rFonts w:ascii="仿宋" w:eastAsia="仿宋" w:hAnsi="仿宋" w:cs="仿宋" w:hint="eastAsia"/>
                <w:szCs w:val="21"/>
              </w:rPr>
              <w:t>名称</w:t>
            </w:r>
          </w:p>
        </w:tc>
        <w:tc>
          <w:tcPr>
            <w:tcW w:w="7872" w:type="dxa"/>
            <w:gridSpan w:val="15"/>
          </w:tcPr>
          <w:p w:rsidR="00726C88" w:rsidRDefault="00726C88">
            <w:pPr>
              <w:rPr>
                <w:rFonts w:ascii="仿宋" w:eastAsia="仿宋" w:hAnsi="仿宋" w:cs="仿宋"/>
                <w:szCs w:val="21"/>
              </w:rPr>
            </w:pPr>
          </w:p>
        </w:tc>
      </w:tr>
      <w:tr w:rsidR="00726C88">
        <w:trPr>
          <w:trHeight w:val="578"/>
        </w:trPr>
        <w:tc>
          <w:tcPr>
            <w:tcW w:w="931" w:type="dxa"/>
            <w:vAlign w:val="center"/>
          </w:tcPr>
          <w:p w:rsidR="00726C88" w:rsidRDefault="00B54F2E">
            <w:pPr>
              <w:rPr>
                <w:rFonts w:ascii="仿宋" w:eastAsia="仿宋" w:hAnsi="仿宋" w:cs="仿宋"/>
                <w:szCs w:val="21"/>
              </w:rPr>
            </w:pPr>
            <w:r>
              <w:rPr>
                <w:rFonts w:ascii="仿宋" w:eastAsia="仿宋" w:hAnsi="仿宋" w:cs="仿宋" w:hint="eastAsia"/>
                <w:szCs w:val="21"/>
              </w:rPr>
              <w:t>参赛</w:t>
            </w:r>
          </w:p>
          <w:p w:rsidR="00726C88" w:rsidRDefault="00B54F2E">
            <w:pPr>
              <w:rPr>
                <w:rFonts w:ascii="仿宋" w:eastAsia="仿宋" w:hAnsi="仿宋" w:cs="仿宋"/>
                <w:szCs w:val="21"/>
              </w:rPr>
            </w:pPr>
            <w:r>
              <w:rPr>
                <w:rFonts w:ascii="仿宋" w:eastAsia="仿宋" w:hAnsi="仿宋" w:cs="仿宋" w:hint="eastAsia"/>
                <w:szCs w:val="21"/>
              </w:rPr>
              <w:t>组别</w:t>
            </w:r>
          </w:p>
        </w:tc>
        <w:tc>
          <w:tcPr>
            <w:tcW w:w="7872" w:type="dxa"/>
            <w:gridSpan w:val="15"/>
            <w:vAlign w:val="center"/>
          </w:tcPr>
          <w:p w:rsidR="00726C88" w:rsidRDefault="00B54F2E">
            <w:pPr>
              <w:rPr>
                <w:rFonts w:ascii="仿宋" w:eastAsia="仿宋" w:hAnsi="仿宋" w:cs="仿宋"/>
                <w:szCs w:val="21"/>
              </w:rPr>
            </w:pPr>
            <w:r>
              <w:rPr>
                <w:rFonts w:ascii="仿宋" w:eastAsia="仿宋" w:hAnsi="仿宋" w:cs="仿宋" w:hint="eastAsia"/>
                <w:szCs w:val="21"/>
              </w:rPr>
              <w:t>□创意组     □</w:t>
            </w:r>
            <w:proofErr w:type="gramStart"/>
            <w:r>
              <w:rPr>
                <w:rFonts w:ascii="仿宋" w:eastAsia="仿宋" w:hAnsi="仿宋" w:cs="仿宋" w:hint="eastAsia"/>
                <w:szCs w:val="21"/>
              </w:rPr>
              <w:t>初创组</w:t>
            </w:r>
            <w:proofErr w:type="gramEnd"/>
            <w:r>
              <w:rPr>
                <w:rFonts w:ascii="仿宋" w:eastAsia="仿宋" w:hAnsi="仿宋" w:cs="仿宋" w:hint="eastAsia"/>
                <w:szCs w:val="21"/>
              </w:rPr>
              <w:t xml:space="preserve">     □</w:t>
            </w:r>
            <w:proofErr w:type="gramStart"/>
            <w:r>
              <w:rPr>
                <w:rFonts w:ascii="仿宋" w:eastAsia="仿宋" w:hAnsi="仿宋" w:cs="仿宋" w:hint="eastAsia"/>
                <w:szCs w:val="21"/>
              </w:rPr>
              <w:t>成长组</w:t>
            </w:r>
            <w:proofErr w:type="gramEnd"/>
            <w:r>
              <w:rPr>
                <w:rFonts w:ascii="仿宋" w:eastAsia="仿宋" w:hAnsi="仿宋" w:cs="仿宋" w:hint="eastAsia"/>
                <w:szCs w:val="21"/>
              </w:rPr>
              <w:t xml:space="preserve">     □就业</w:t>
            </w:r>
            <w:proofErr w:type="gramStart"/>
            <w:r>
              <w:rPr>
                <w:rFonts w:ascii="仿宋" w:eastAsia="仿宋" w:hAnsi="仿宋" w:cs="仿宋" w:hint="eastAsia"/>
                <w:szCs w:val="21"/>
              </w:rPr>
              <w:t>型创业组</w:t>
            </w:r>
            <w:proofErr w:type="gramEnd"/>
          </w:p>
        </w:tc>
      </w:tr>
      <w:tr w:rsidR="00726C88">
        <w:tc>
          <w:tcPr>
            <w:tcW w:w="931" w:type="dxa"/>
            <w:vAlign w:val="center"/>
          </w:tcPr>
          <w:p w:rsidR="00726C88" w:rsidRDefault="00B54F2E">
            <w:pPr>
              <w:jc w:val="left"/>
              <w:rPr>
                <w:rFonts w:ascii="仿宋" w:eastAsia="仿宋" w:hAnsi="仿宋" w:cs="仿宋"/>
                <w:szCs w:val="21"/>
              </w:rPr>
            </w:pPr>
            <w:r>
              <w:rPr>
                <w:rFonts w:ascii="仿宋" w:eastAsia="仿宋" w:hAnsi="仿宋" w:cs="仿宋" w:hint="eastAsia"/>
                <w:szCs w:val="21"/>
              </w:rPr>
              <w:t>项目</w:t>
            </w:r>
          </w:p>
          <w:p w:rsidR="00726C88" w:rsidRDefault="00B54F2E">
            <w:pPr>
              <w:jc w:val="left"/>
              <w:rPr>
                <w:rFonts w:ascii="仿宋" w:eastAsia="仿宋" w:hAnsi="仿宋" w:cs="仿宋"/>
                <w:szCs w:val="21"/>
              </w:rPr>
            </w:pPr>
            <w:r>
              <w:rPr>
                <w:rFonts w:ascii="仿宋" w:eastAsia="仿宋" w:hAnsi="仿宋" w:cs="仿宋" w:hint="eastAsia"/>
                <w:szCs w:val="21"/>
              </w:rPr>
              <w:t>类别</w:t>
            </w:r>
          </w:p>
        </w:tc>
        <w:tc>
          <w:tcPr>
            <w:tcW w:w="7872" w:type="dxa"/>
            <w:gridSpan w:val="15"/>
          </w:tcPr>
          <w:p w:rsidR="00726C88" w:rsidRDefault="00B54F2E">
            <w:pPr>
              <w:rPr>
                <w:rFonts w:ascii="仿宋" w:eastAsia="仿宋" w:hAnsi="仿宋" w:cs="仿宋"/>
                <w:color w:val="000000"/>
                <w:szCs w:val="21"/>
              </w:rPr>
            </w:pPr>
            <w:r>
              <w:rPr>
                <w:rFonts w:ascii="仿宋" w:eastAsia="仿宋" w:hAnsi="仿宋" w:cs="仿宋" w:hint="eastAsia"/>
                <w:color w:val="000000"/>
                <w:szCs w:val="21"/>
              </w:rPr>
              <w:t xml:space="preserve">□“互联网+”现代农业        □“互联网+”制造业   </w:t>
            </w:r>
          </w:p>
          <w:p w:rsidR="00726C88" w:rsidRDefault="00B54F2E">
            <w:pPr>
              <w:rPr>
                <w:rFonts w:ascii="仿宋" w:eastAsia="仿宋" w:hAnsi="仿宋" w:cs="仿宋"/>
                <w:color w:val="000000"/>
                <w:szCs w:val="21"/>
              </w:rPr>
            </w:pPr>
            <w:r>
              <w:rPr>
                <w:rFonts w:ascii="仿宋" w:eastAsia="仿宋" w:hAnsi="仿宋" w:cs="仿宋" w:hint="eastAsia"/>
                <w:color w:val="000000"/>
                <w:szCs w:val="21"/>
              </w:rPr>
              <w:t xml:space="preserve">□“互联网+”信息技术服务    □“互联网+”文化创意服务 </w:t>
            </w:r>
          </w:p>
          <w:p w:rsidR="00726C88" w:rsidRDefault="00B54F2E">
            <w:pPr>
              <w:rPr>
                <w:rFonts w:ascii="仿宋" w:eastAsia="仿宋" w:hAnsi="仿宋" w:cs="仿宋"/>
                <w:szCs w:val="21"/>
              </w:rPr>
            </w:pPr>
            <w:r>
              <w:rPr>
                <w:rFonts w:ascii="仿宋" w:eastAsia="仿宋" w:hAnsi="仿宋" w:cs="仿宋" w:hint="eastAsia"/>
                <w:color w:val="000000"/>
                <w:szCs w:val="21"/>
              </w:rPr>
              <w:t xml:space="preserve">□“互联网+”社会服务        □青年红色筑梦之旅           </w:t>
            </w:r>
          </w:p>
        </w:tc>
      </w:tr>
      <w:tr w:rsidR="00726C88">
        <w:tc>
          <w:tcPr>
            <w:tcW w:w="931" w:type="dxa"/>
            <w:vMerge w:val="restart"/>
          </w:tcPr>
          <w:p w:rsidR="00726C88" w:rsidRDefault="00726C88">
            <w:pPr>
              <w:jc w:val="left"/>
              <w:rPr>
                <w:rFonts w:ascii="仿宋" w:eastAsia="仿宋" w:hAnsi="仿宋" w:cs="仿宋"/>
                <w:szCs w:val="21"/>
              </w:rPr>
            </w:pPr>
          </w:p>
          <w:p w:rsidR="00726C88" w:rsidRDefault="00726C88">
            <w:pPr>
              <w:jc w:val="left"/>
              <w:rPr>
                <w:rFonts w:ascii="仿宋" w:eastAsia="仿宋" w:hAnsi="仿宋" w:cs="仿宋"/>
                <w:szCs w:val="21"/>
              </w:rPr>
            </w:pPr>
          </w:p>
          <w:p w:rsidR="00726C88" w:rsidRDefault="00726C88">
            <w:pPr>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项</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目</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成</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员</w:t>
            </w:r>
          </w:p>
          <w:p w:rsidR="00726C88" w:rsidRDefault="00726C88">
            <w:pPr>
              <w:ind w:firstLineChars="100" w:firstLine="210"/>
              <w:jc w:val="left"/>
              <w:rPr>
                <w:rFonts w:ascii="仿宋" w:eastAsia="仿宋" w:hAnsi="仿宋" w:cs="仿宋"/>
                <w:szCs w:val="21"/>
              </w:rPr>
            </w:pPr>
          </w:p>
        </w:tc>
        <w:tc>
          <w:tcPr>
            <w:tcW w:w="431" w:type="dxa"/>
            <w:vMerge w:val="restart"/>
          </w:tcPr>
          <w:p w:rsidR="00726C88" w:rsidRDefault="00B54F2E">
            <w:pPr>
              <w:rPr>
                <w:rFonts w:ascii="仿宋" w:eastAsia="仿宋" w:hAnsi="仿宋" w:cs="仿宋"/>
                <w:szCs w:val="21"/>
              </w:rPr>
            </w:pPr>
            <w:r>
              <w:rPr>
                <w:rFonts w:ascii="仿宋" w:eastAsia="仿宋" w:hAnsi="仿宋" w:cs="仿宋" w:hint="eastAsia"/>
                <w:szCs w:val="21"/>
              </w:rPr>
              <w:t>负责人</w:t>
            </w:r>
          </w:p>
        </w:tc>
        <w:tc>
          <w:tcPr>
            <w:tcW w:w="818"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姓名</w:t>
            </w:r>
          </w:p>
        </w:tc>
        <w:tc>
          <w:tcPr>
            <w:tcW w:w="692"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性别</w:t>
            </w:r>
          </w:p>
        </w:tc>
        <w:tc>
          <w:tcPr>
            <w:tcW w:w="946"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学院</w:t>
            </w:r>
          </w:p>
        </w:tc>
        <w:tc>
          <w:tcPr>
            <w:tcW w:w="1188"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专业</w:t>
            </w:r>
          </w:p>
        </w:tc>
        <w:tc>
          <w:tcPr>
            <w:tcW w:w="715" w:type="dxa"/>
            <w:vAlign w:val="center"/>
          </w:tcPr>
          <w:p w:rsidR="00726C88" w:rsidRDefault="00B54F2E">
            <w:pPr>
              <w:jc w:val="center"/>
              <w:rPr>
                <w:rFonts w:ascii="仿宋" w:eastAsia="仿宋" w:hAnsi="仿宋" w:cs="仿宋"/>
                <w:szCs w:val="21"/>
              </w:rPr>
            </w:pPr>
            <w:r>
              <w:rPr>
                <w:rFonts w:ascii="仿宋" w:eastAsia="仿宋" w:hAnsi="仿宋" w:cs="仿宋" w:hint="eastAsia"/>
                <w:szCs w:val="21"/>
              </w:rPr>
              <w:t>学历</w:t>
            </w:r>
          </w:p>
        </w:tc>
        <w:tc>
          <w:tcPr>
            <w:tcW w:w="855"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学号</w:t>
            </w:r>
          </w:p>
        </w:tc>
        <w:tc>
          <w:tcPr>
            <w:tcW w:w="1142"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身份证号</w:t>
            </w:r>
          </w:p>
        </w:tc>
        <w:tc>
          <w:tcPr>
            <w:tcW w:w="1085" w:type="dxa"/>
            <w:vAlign w:val="center"/>
          </w:tcPr>
          <w:p w:rsidR="00726C88" w:rsidRDefault="00B54F2E">
            <w:pPr>
              <w:jc w:val="center"/>
              <w:rPr>
                <w:rFonts w:ascii="仿宋" w:eastAsia="仿宋" w:hAnsi="仿宋" w:cs="仿宋"/>
                <w:szCs w:val="21"/>
              </w:rPr>
            </w:pPr>
            <w:r>
              <w:rPr>
                <w:rFonts w:ascii="仿宋" w:eastAsia="仿宋" w:hAnsi="仿宋" w:cs="仿宋" w:hint="eastAsia"/>
                <w:szCs w:val="21"/>
              </w:rPr>
              <w:t>联系方式</w:t>
            </w:r>
          </w:p>
        </w:tc>
      </w:tr>
      <w:tr w:rsidR="00726C88">
        <w:trPr>
          <w:trHeight w:val="581"/>
        </w:trPr>
        <w:tc>
          <w:tcPr>
            <w:tcW w:w="931" w:type="dxa"/>
            <w:vMerge/>
          </w:tcPr>
          <w:p w:rsidR="00726C88" w:rsidRDefault="00726C88">
            <w:pPr>
              <w:jc w:val="left"/>
              <w:rPr>
                <w:rFonts w:ascii="仿宋" w:eastAsia="仿宋" w:hAnsi="仿宋" w:cs="仿宋"/>
                <w:szCs w:val="21"/>
              </w:rPr>
            </w:pPr>
          </w:p>
        </w:tc>
        <w:tc>
          <w:tcPr>
            <w:tcW w:w="431" w:type="dxa"/>
            <w:vMerge/>
          </w:tcPr>
          <w:p w:rsidR="00726C88" w:rsidRDefault="00726C88">
            <w:pPr>
              <w:rPr>
                <w:rFonts w:ascii="仿宋" w:eastAsia="仿宋" w:hAnsi="仿宋" w:cs="仿宋"/>
                <w:szCs w:val="21"/>
              </w:rPr>
            </w:pPr>
          </w:p>
        </w:tc>
        <w:tc>
          <w:tcPr>
            <w:tcW w:w="818" w:type="dxa"/>
            <w:gridSpan w:val="2"/>
            <w:vAlign w:val="center"/>
          </w:tcPr>
          <w:p w:rsidR="00726C88" w:rsidRDefault="00726C88">
            <w:pPr>
              <w:jc w:val="center"/>
              <w:rPr>
                <w:rFonts w:ascii="仿宋" w:eastAsia="仿宋" w:hAnsi="仿宋" w:cs="仿宋"/>
                <w:szCs w:val="21"/>
              </w:rPr>
            </w:pPr>
          </w:p>
        </w:tc>
        <w:tc>
          <w:tcPr>
            <w:tcW w:w="692" w:type="dxa"/>
            <w:gridSpan w:val="2"/>
            <w:vAlign w:val="center"/>
          </w:tcPr>
          <w:p w:rsidR="00726C88" w:rsidRDefault="00726C88">
            <w:pPr>
              <w:jc w:val="center"/>
              <w:rPr>
                <w:rFonts w:ascii="仿宋" w:eastAsia="仿宋" w:hAnsi="仿宋" w:cs="仿宋"/>
                <w:szCs w:val="21"/>
              </w:rPr>
            </w:pPr>
          </w:p>
        </w:tc>
        <w:tc>
          <w:tcPr>
            <w:tcW w:w="946" w:type="dxa"/>
            <w:gridSpan w:val="2"/>
            <w:vAlign w:val="center"/>
          </w:tcPr>
          <w:p w:rsidR="00726C88" w:rsidRDefault="00726C88">
            <w:pPr>
              <w:jc w:val="center"/>
              <w:rPr>
                <w:rFonts w:ascii="仿宋" w:eastAsia="仿宋" w:hAnsi="仿宋" w:cs="仿宋"/>
                <w:szCs w:val="21"/>
              </w:rPr>
            </w:pPr>
          </w:p>
        </w:tc>
        <w:tc>
          <w:tcPr>
            <w:tcW w:w="1188" w:type="dxa"/>
            <w:gridSpan w:val="2"/>
            <w:vAlign w:val="center"/>
          </w:tcPr>
          <w:p w:rsidR="00726C88" w:rsidRDefault="00726C88">
            <w:pPr>
              <w:jc w:val="center"/>
              <w:rPr>
                <w:rFonts w:ascii="仿宋" w:eastAsia="仿宋" w:hAnsi="仿宋" w:cs="仿宋"/>
                <w:szCs w:val="21"/>
              </w:rPr>
            </w:pPr>
          </w:p>
        </w:tc>
        <w:tc>
          <w:tcPr>
            <w:tcW w:w="715" w:type="dxa"/>
            <w:vAlign w:val="center"/>
          </w:tcPr>
          <w:p w:rsidR="00726C88" w:rsidRDefault="00726C88">
            <w:pPr>
              <w:jc w:val="center"/>
              <w:rPr>
                <w:rFonts w:ascii="仿宋" w:eastAsia="仿宋" w:hAnsi="仿宋" w:cs="仿宋"/>
                <w:szCs w:val="21"/>
              </w:rPr>
            </w:pPr>
          </w:p>
        </w:tc>
        <w:tc>
          <w:tcPr>
            <w:tcW w:w="855" w:type="dxa"/>
            <w:gridSpan w:val="2"/>
            <w:vAlign w:val="center"/>
          </w:tcPr>
          <w:p w:rsidR="00726C88" w:rsidRDefault="00726C88">
            <w:pPr>
              <w:jc w:val="center"/>
              <w:rPr>
                <w:rFonts w:ascii="仿宋" w:eastAsia="仿宋" w:hAnsi="仿宋" w:cs="仿宋"/>
                <w:szCs w:val="21"/>
              </w:rPr>
            </w:pPr>
          </w:p>
        </w:tc>
        <w:tc>
          <w:tcPr>
            <w:tcW w:w="1142" w:type="dxa"/>
            <w:gridSpan w:val="2"/>
            <w:vAlign w:val="center"/>
          </w:tcPr>
          <w:p w:rsidR="00726C88" w:rsidRDefault="00726C88">
            <w:pPr>
              <w:jc w:val="center"/>
              <w:rPr>
                <w:rFonts w:ascii="仿宋" w:eastAsia="仿宋" w:hAnsi="仿宋" w:cs="仿宋"/>
                <w:szCs w:val="21"/>
              </w:rPr>
            </w:pPr>
          </w:p>
        </w:tc>
        <w:tc>
          <w:tcPr>
            <w:tcW w:w="1085" w:type="dxa"/>
            <w:vAlign w:val="center"/>
          </w:tcPr>
          <w:p w:rsidR="00726C88" w:rsidRDefault="00726C88">
            <w:pPr>
              <w:jc w:val="center"/>
              <w:rPr>
                <w:rFonts w:ascii="仿宋" w:eastAsia="仿宋" w:hAnsi="仿宋" w:cs="仿宋"/>
                <w:szCs w:val="21"/>
              </w:rPr>
            </w:pPr>
          </w:p>
        </w:tc>
      </w:tr>
      <w:tr w:rsidR="00726C88">
        <w:tc>
          <w:tcPr>
            <w:tcW w:w="931" w:type="dxa"/>
            <w:vMerge/>
          </w:tcPr>
          <w:p w:rsidR="00726C88" w:rsidRDefault="00726C88">
            <w:pPr>
              <w:jc w:val="left"/>
              <w:rPr>
                <w:rFonts w:ascii="仿宋" w:eastAsia="仿宋" w:hAnsi="仿宋" w:cs="仿宋"/>
                <w:szCs w:val="21"/>
              </w:rPr>
            </w:pPr>
          </w:p>
        </w:tc>
        <w:tc>
          <w:tcPr>
            <w:tcW w:w="431" w:type="dxa"/>
            <w:vMerge w:val="restart"/>
          </w:tcPr>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B54F2E">
            <w:pPr>
              <w:rPr>
                <w:rFonts w:ascii="仿宋" w:eastAsia="仿宋" w:hAnsi="仿宋" w:cs="仿宋"/>
                <w:szCs w:val="21"/>
              </w:rPr>
            </w:pPr>
            <w:r>
              <w:rPr>
                <w:rFonts w:ascii="仿宋" w:eastAsia="仿宋" w:hAnsi="仿宋" w:cs="仿宋" w:hint="eastAsia"/>
                <w:szCs w:val="21"/>
              </w:rPr>
              <w:t>成</w:t>
            </w:r>
          </w:p>
          <w:p w:rsidR="00726C88" w:rsidRDefault="00726C88">
            <w:pPr>
              <w:rPr>
                <w:rFonts w:ascii="仿宋" w:eastAsia="仿宋" w:hAnsi="仿宋" w:cs="仿宋"/>
                <w:szCs w:val="21"/>
              </w:rPr>
            </w:pPr>
          </w:p>
          <w:p w:rsidR="00726C88" w:rsidRDefault="00B54F2E">
            <w:pPr>
              <w:rPr>
                <w:rFonts w:ascii="仿宋" w:eastAsia="仿宋" w:hAnsi="仿宋" w:cs="仿宋"/>
                <w:szCs w:val="21"/>
              </w:rPr>
            </w:pPr>
            <w:r>
              <w:rPr>
                <w:rFonts w:ascii="仿宋" w:eastAsia="仿宋" w:hAnsi="仿宋" w:cs="仿宋" w:hint="eastAsia"/>
                <w:szCs w:val="21"/>
              </w:rPr>
              <w:t>员</w:t>
            </w:r>
          </w:p>
        </w:tc>
        <w:tc>
          <w:tcPr>
            <w:tcW w:w="818"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姓名</w:t>
            </w:r>
          </w:p>
        </w:tc>
        <w:tc>
          <w:tcPr>
            <w:tcW w:w="692"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性别</w:t>
            </w:r>
          </w:p>
        </w:tc>
        <w:tc>
          <w:tcPr>
            <w:tcW w:w="946"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学院</w:t>
            </w:r>
          </w:p>
        </w:tc>
        <w:tc>
          <w:tcPr>
            <w:tcW w:w="1188"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专业</w:t>
            </w:r>
          </w:p>
        </w:tc>
        <w:tc>
          <w:tcPr>
            <w:tcW w:w="715" w:type="dxa"/>
            <w:vAlign w:val="center"/>
          </w:tcPr>
          <w:p w:rsidR="00726C88" w:rsidRDefault="00B54F2E">
            <w:pPr>
              <w:jc w:val="center"/>
              <w:rPr>
                <w:rFonts w:ascii="仿宋" w:eastAsia="仿宋" w:hAnsi="仿宋" w:cs="仿宋"/>
                <w:szCs w:val="21"/>
              </w:rPr>
            </w:pPr>
            <w:r>
              <w:rPr>
                <w:rFonts w:ascii="仿宋" w:eastAsia="仿宋" w:hAnsi="仿宋" w:cs="仿宋" w:hint="eastAsia"/>
                <w:szCs w:val="21"/>
              </w:rPr>
              <w:t>学历</w:t>
            </w:r>
          </w:p>
        </w:tc>
        <w:tc>
          <w:tcPr>
            <w:tcW w:w="855"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学号</w:t>
            </w:r>
          </w:p>
        </w:tc>
        <w:tc>
          <w:tcPr>
            <w:tcW w:w="1142" w:type="dxa"/>
            <w:gridSpan w:val="2"/>
            <w:vAlign w:val="center"/>
          </w:tcPr>
          <w:p w:rsidR="00726C88" w:rsidRDefault="00B54F2E">
            <w:pPr>
              <w:jc w:val="center"/>
              <w:rPr>
                <w:rFonts w:ascii="仿宋" w:eastAsia="仿宋" w:hAnsi="仿宋" w:cs="仿宋"/>
                <w:szCs w:val="21"/>
              </w:rPr>
            </w:pPr>
            <w:r>
              <w:rPr>
                <w:rFonts w:ascii="仿宋" w:eastAsia="仿宋" w:hAnsi="仿宋" w:cs="仿宋" w:hint="eastAsia"/>
                <w:szCs w:val="21"/>
              </w:rPr>
              <w:t>身份证号</w:t>
            </w:r>
          </w:p>
        </w:tc>
        <w:tc>
          <w:tcPr>
            <w:tcW w:w="1085" w:type="dxa"/>
            <w:vAlign w:val="center"/>
          </w:tcPr>
          <w:p w:rsidR="00726C88" w:rsidRDefault="00B54F2E">
            <w:pPr>
              <w:jc w:val="center"/>
              <w:rPr>
                <w:rFonts w:ascii="仿宋" w:eastAsia="仿宋" w:hAnsi="仿宋" w:cs="仿宋"/>
                <w:szCs w:val="21"/>
              </w:rPr>
            </w:pPr>
            <w:r>
              <w:rPr>
                <w:rFonts w:ascii="仿宋" w:eastAsia="仿宋" w:hAnsi="仿宋" w:cs="仿宋" w:hint="eastAsia"/>
                <w:szCs w:val="21"/>
              </w:rPr>
              <w:t>联系方式</w:t>
            </w:r>
          </w:p>
        </w:tc>
      </w:tr>
      <w:tr w:rsidR="00726C88">
        <w:trPr>
          <w:trHeight w:val="425"/>
        </w:trPr>
        <w:tc>
          <w:tcPr>
            <w:tcW w:w="931" w:type="dxa"/>
            <w:vMerge/>
          </w:tcPr>
          <w:p w:rsidR="00726C88" w:rsidRDefault="00726C88">
            <w:pPr>
              <w:jc w:val="left"/>
              <w:rPr>
                <w:rFonts w:ascii="仿宋" w:eastAsia="仿宋" w:hAnsi="仿宋" w:cs="仿宋"/>
                <w:szCs w:val="21"/>
              </w:rPr>
            </w:pPr>
          </w:p>
        </w:tc>
        <w:tc>
          <w:tcPr>
            <w:tcW w:w="431" w:type="dxa"/>
            <w:vMerge/>
          </w:tcPr>
          <w:p w:rsidR="00726C88" w:rsidRDefault="00726C88">
            <w:pPr>
              <w:rPr>
                <w:rFonts w:ascii="仿宋" w:eastAsia="仿宋" w:hAnsi="仿宋" w:cs="仿宋"/>
                <w:szCs w:val="21"/>
              </w:rPr>
            </w:pPr>
          </w:p>
        </w:tc>
        <w:tc>
          <w:tcPr>
            <w:tcW w:w="818" w:type="dxa"/>
            <w:gridSpan w:val="2"/>
          </w:tcPr>
          <w:p w:rsidR="00726C88" w:rsidRDefault="00B54F2E">
            <w:pPr>
              <w:rPr>
                <w:rFonts w:ascii="仿宋" w:eastAsia="仿宋" w:hAnsi="仿宋" w:cs="仿宋"/>
                <w:szCs w:val="21"/>
              </w:rPr>
            </w:pPr>
            <w:r>
              <w:rPr>
                <w:rFonts w:ascii="仿宋" w:eastAsia="仿宋" w:hAnsi="仿宋" w:cs="仿宋" w:hint="eastAsia"/>
                <w:szCs w:val="21"/>
              </w:rPr>
              <w:t>1.</w:t>
            </w:r>
          </w:p>
        </w:tc>
        <w:tc>
          <w:tcPr>
            <w:tcW w:w="692" w:type="dxa"/>
            <w:gridSpan w:val="2"/>
          </w:tcPr>
          <w:p w:rsidR="00726C88" w:rsidRDefault="00726C88">
            <w:pPr>
              <w:rPr>
                <w:rFonts w:ascii="仿宋" w:eastAsia="仿宋" w:hAnsi="仿宋" w:cs="仿宋"/>
                <w:szCs w:val="21"/>
              </w:rPr>
            </w:pPr>
          </w:p>
        </w:tc>
        <w:tc>
          <w:tcPr>
            <w:tcW w:w="946" w:type="dxa"/>
            <w:gridSpan w:val="2"/>
          </w:tcPr>
          <w:p w:rsidR="00726C88" w:rsidRDefault="00726C88">
            <w:pPr>
              <w:rPr>
                <w:rFonts w:ascii="仿宋" w:eastAsia="仿宋" w:hAnsi="仿宋" w:cs="仿宋"/>
                <w:szCs w:val="21"/>
              </w:rPr>
            </w:pPr>
          </w:p>
        </w:tc>
        <w:tc>
          <w:tcPr>
            <w:tcW w:w="1188" w:type="dxa"/>
            <w:gridSpan w:val="2"/>
          </w:tcPr>
          <w:p w:rsidR="00726C88" w:rsidRDefault="00726C88">
            <w:pPr>
              <w:rPr>
                <w:rFonts w:ascii="仿宋" w:eastAsia="仿宋" w:hAnsi="仿宋" w:cs="仿宋"/>
                <w:szCs w:val="21"/>
              </w:rPr>
            </w:pPr>
          </w:p>
        </w:tc>
        <w:tc>
          <w:tcPr>
            <w:tcW w:w="715" w:type="dxa"/>
          </w:tcPr>
          <w:p w:rsidR="00726C88" w:rsidRDefault="00726C88">
            <w:pPr>
              <w:rPr>
                <w:rFonts w:ascii="仿宋" w:eastAsia="仿宋" w:hAnsi="仿宋" w:cs="仿宋"/>
                <w:szCs w:val="21"/>
              </w:rPr>
            </w:pPr>
          </w:p>
        </w:tc>
        <w:tc>
          <w:tcPr>
            <w:tcW w:w="855" w:type="dxa"/>
            <w:gridSpan w:val="2"/>
          </w:tcPr>
          <w:p w:rsidR="00726C88" w:rsidRDefault="00726C88">
            <w:pPr>
              <w:rPr>
                <w:rFonts w:ascii="仿宋" w:eastAsia="仿宋" w:hAnsi="仿宋" w:cs="仿宋"/>
                <w:szCs w:val="21"/>
              </w:rPr>
            </w:pPr>
          </w:p>
        </w:tc>
        <w:tc>
          <w:tcPr>
            <w:tcW w:w="1142" w:type="dxa"/>
            <w:gridSpan w:val="2"/>
          </w:tcPr>
          <w:p w:rsidR="00726C88" w:rsidRDefault="00726C88">
            <w:pPr>
              <w:rPr>
                <w:rFonts w:ascii="仿宋" w:eastAsia="仿宋" w:hAnsi="仿宋" w:cs="仿宋"/>
                <w:szCs w:val="21"/>
              </w:rPr>
            </w:pPr>
          </w:p>
        </w:tc>
        <w:tc>
          <w:tcPr>
            <w:tcW w:w="1085" w:type="dxa"/>
          </w:tcPr>
          <w:p w:rsidR="00726C88" w:rsidRDefault="00726C88">
            <w:pPr>
              <w:rPr>
                <w:rFonts w:ascii="仿宋" w:eastAsia="仿宋" w:hAnsi="仿宋" w:cs="仿宋"/>
                <w:szCs w:val="21"/>
              </w:rPr>
            </w:pPr>
          </w:p>
        </w:tc>
      </w:tr>
      <w:tr w:rsidR="00726C88">
        <w:trPr>
          <w:trHeight w:val="425"/>
        </w:trPr>
        <w:tc>
          <w:tcPr>
            <w:tcW w:w="931" w:type="dxa"/>
            <w:vMerge/>
          </w:tcPr>
          <w:p w:rsidR="00726C88" w:rsidRDefault="00726C88">
            <w:pPr>
              <w:jc w:val="left"/>
              <w:rPr>
                <w:rFonts w:ascii="仿宋" w:eastAsia="仿宋" w:hAnsi="仿宋" w:cs="仿宋"/>
                <w:szCs w:val="21"/>
              </w:rPr>
            </w:pPr>
          </w:p>
        </w:tc>
        <w:tc>
          <w:tcPr>
            <w:tcW w:w="431" w:type="dxa"/>
            <w:vMerge/>
          </w:tcPr>
          <w:p w:rsidR="00726C88" w:rsidRDefault="00726C88">
            <w:pPr>
              <w:rPr>
                <w:rFonts w:ascii="仿宋" w:eastAsia="仿宋" w:hAnsi="仿宋" w:cs="仿宋"/>
                <w:szCs w:val="21"/>
              </w:rPr>
            </w:pPr>
          </w:p>
        </w:tc>
        <w:tc>
          <w:tcPr>
            <w:tcW w:w="818" w:type="dxa"/>
            <w:gridSpan w:val="2"/>
          </w:tcPr>
          <w:p w:rsidR="00726C88" w:rsidRDefault="00B54F2E">
            <w:pPr>
              <w:rPr>
                <w:rFonts w:ascii="仿宋" w:eastAsia="仿宋" w:hAnsi="仿宋" w:cs="仿宋"/>
                <w:szCs w:val="21"/>
              </w:rPr>
            </w:pPr>
            <w:r>
              <w:rPr>
                <w:rFonts w:ascii="仿宋" w:eastAsia="仿宋" w:hAnsi="仿宋" w:cs="仿宋" w:hint="eastAsia"/>
                <w:szCs w:val="21"/>
              </w:rPr>
              <w:t>2.</w:t>
            </w:r>
          </w:p>
        </w:tc>
        <w:tc>
          <w:tcPr>
            <w:tcW w:w="692" w:type="dxa"/>
            <w:gridSpan w:val="2"/>
          </w:tcPr>
          <w:p w:rsidR="00726C88" w:rsidRDefault="00726C88">
            <w:pPr>
              <w:rPr>
                <w:rFonts w:ascii="仿宋" w:eastAsia="仿宋" w:hAnsi="仿宋" w:cs="仿宋"/>
                <w:szCs w:val="21"/>
              </w:rPr>
            </w:pPr>
          </w:p>
        </w:tc>
        <w:tc>
          <w:tcPr>
            <w:tcW w:w="946" w:type="dxa"/>
            <w:gridSpan w:val="2"/>
          </w:tcPr>
          <w:p w:rsidR="00726C88" w:rsidRDefault="00726C88">
            <w:pPr>
              <w:rPr>
                <w:rFonts w:ascii="仿宋" w:eastAsia="仿宋" w:hAnsi="仿宋" w:cs="仿宋"/>
                <w:szCs w:val="21"/>
              </w:rPr>
            </w:pPr>
          </w:p>
        </w:tc>
        <w:tc>
          <w:tcPr>
            <w:tcW w:w="1188" w:type="dxa"/>
            <w:gridSpan w:val="2"/>
          </w:tcPr>
          <w:p w:rsidR="00726C88" w:rsidRDefault="00726C88">
            <w:pPr>
              <w:rPr>
                <w:rFonts w:ascii="仿宋" w:eastAsia="仿宋" w:hAnsi="仿宋" w:cs="仿宋"/>
                <w:szCs w:val="21"/>
              </w:rPr>
            </w:pPr>
          </w:p>
        </w:tc>
        <w:tc>
          <w:tcPr>
            <w:tcW w:w="715" w:type="dxa"/>
          </w:tcPr>
          <w:p w:rsidR="00726C88" w:rsidRDefault="00726C88">
            <w:pPr>
              <w:rPr>
                <w:rFonts w:ascii="仿宋" w:eastAsia="仿宋" w:hAnsi="仿宋" w:cs="仿宋"/>
                <w:szCs w:val="21"/>
              </w:rPr>
            </w:pPr>
          </w:p>
        </w:tc>
        <w:tc>
          <w:tcPr>
            <w:tcW w:w="855" w:type="dxa"/>
            <w:gridSpan w:val="2"/>
          </w:tcPr>
          <w:p w:rsidR="00726C88" w:rsidRDefault="00726C88">
            <w:pPr>
              <w:rPr>
                <w:rFonts w:ascii="仿宋" w:eastAsia="仿宋" w:hAnsi="仿宋" w:cs="仿宋"/>
                <w:szCs w:val="21"/>
              </w:rPr>
            </w:pPr>
          </w:p>
        </w:tc>
        <w:tc>
          <w:tcPr>
            <w:tcW w:w="1142" w:type="dxa"/>
            <w:gridSpan w:val="2"/>
          </w:tcPr>
          <w:p w:rsidR="00726C88" w:rsidRDefault="00726C88">
            <w:pPr>
              <w:rPr>
                <w:rFonts w:ascii="仿宋" w:eastAsia="仿宋" w:hAnsi="仿宋" w:cs="仿宋"/>
                <w:szCs w:val="21"/>
              </w:rPr>
            </w:pPr>
          </w:p>
        </w:tc>
        <w:tc>
          <w:tcPr>
            <w:tcW w:w="1085" w:type="dxa"/>
          </w:tcPr>
          <w:p w:rsidR="00726C88" w:rsidRDefault="00726C88">
            <w:pPr>
              <w:rPr>
                <w:rFonts w:ascii="仿宋" w:eastAsia="仿宋" w:hAnsi="仿宋" w:cs="仿宋"/>
                <w:szCs w:val="21"/>
              </w:rPr>
            </w:pPr>
          </w:p>
        </w:tc>
      </w:tr>
      <w:tr w:rsidR="00726C88">
        <w:trPr>
          <w:trHeight w:val="425"/>
        </w:trPr>
        <w:tc>
          <w:tcPr>
            <w:tcW w:w="931" w:type="dxa"/>
            <w:vMerge/>
          </w:tcPr>
          <w:p w:rsidR="00726C88" w:rsidRDefault="00726C88">
            <w:pPr>
              <w:jc w:val="left"/>
              <w:rPr>
                <w:rFonts w:ascii="仿宋" w:eastAsia="仿宋" w:hAnsi="仿宋" w:cs="仿宋"/>
                <w:szCs w:val="21"/>
              </w:rPr>
            </w:pPr>
          </w:p>
        </w:tc>
        <w:tc>
          <w:tcPr>
            <w:tcW w:w="431" w:type="dxa"/>
            <w:vMerge/>
          </w:tcPr>
          <w:p w:rsidR="00726C88" w:rsidRDefault="00726C88">
            <w:pPr>
              <w:rPr>
                <w:rFonts w:ascii="仿宋" w:eastAsia="仿宋" w:hAnsi="仿宋" w:cs="仿宋"/>
                <w:szCs w:val="21"/>
              </w:rPr>
            </w:pPr>
          </w:p>
        </w:tc>
        <w:tc>
          <w:tcPr>
            <w:tcW w:w="818" w:type="dxa"/>
            <w:gridSpan w:val="2"/>
          </w:tcPr>
          <w:p w:rsidR="00726C88" w:rsidRDefault="00B54F2E">
            <w:pPr>
              <w:rPr>
                <w:rFonts w:ascii="仿宋" w:eastAsia="仿宋" w:hAnsi="仿宋" w:cs="仿宋"/>
                <w:szCs w:val="21"/>
              </w:rPr>
            </w:pPr>
            <w:r>
              <w:rPr>
                <w:rFonts w:ascii="仿宋" w:eastAsia="仿宋" w:hAnsi="仿宋" w:cs="仿宋" w:hint="eastAsia"/>
                <w:szCs w:val="21"/>
              </w:rPr>
              <w:t>3.</w:t>
            </w:r>
          </w:p>
        </w:tc>
        <w:tc>
          <w:tcPr>
            <w:tcW w:w="692" w:type="dxa"/>
            <w:gridSpan w:val="2"/>
          </w:tcPr>
          <w:p w:rsidR="00726C88" w:rsidRDefault="00726C88">
            <w:pPr>
              <w:rPr>
                <w:rFonts w:ascii="仿宋" w:eastAsia="仿宋" w:hAnsi="仿宋" w:cs="仿宋"/>
                <w:szCs w:val="21"/>
              </w:rPr>
            </w:pPr>
          </w:p>
        </w:tc>
        <w:tc>
          <w:tcPr>
            <w:tcW w:w="946" w:type="dxa"/>
            <w:gridSpan w:val="2"/>
          </w:tcPr>
          <w:p w:rsidR="00726C88" w:rsidRDefault="00726C88">
            <w:pPr>
              <w:rPr>
                <w:rFonts w:ascii="仿宋" w:eastAsia="仿宋" w:hAnsi="仿宋" w:cs="仿宋"/>
                <w:szCs w:val="21"/>
              </w:rPr>
            </w:pPr>
          </w:p>
        </w:tc>
        <w:tc>
          <w:tcPr>
            <w:tcW w:w="1188" w:type="dxa"/>
            <w:gridSpan w:val="2"/>
          </w:tcPr>
          <w:p w:rsidR="00726C88" w:rsidRDefault="00726C88">
            <w:pPr>
              <w:rPr>
                <w:rFonts w:ascii="仿宋" w:eastAsia="仿宋" w:hAnsi="仿宋" w:cs="仿宋"/>
                <w:szCs w:val="21"/>
              </w:rPr>
            </w:pPr>
          </w:p>
        </w:tc>
        <w:tc>
          <w:tcPr>
            <w:tcW w:w="715" w:type="dxa"/>
          </w:tcPr>
          <w:p w:rsidR="00726C88" w:rsidRDefault="00726C88">
            <w:pPr>
              <w:rPr>
                <w:rFonts w:ascii="仿宋" w:eastAsia="仿宋" w:hAnsi="仿宋" w:cs="仿宋"/>
                <w:szCs w:val="21"/>
              </w:rPr>
            </w:pPr>
          </w:p>
        </w:tc>
        <w:tc>
          <w:tcPr>
            <w:tcW w:w="855" w:type="dxa"/>
            <w:gridSpan w:val="2"/>
          </w:tcPr>
          <w:p w:rsidR="00726C88" w:rsidRDefault="00726C88">
            <w:pPr>
              <w:rPr>
                <w:rFonts w:ascii="仿宋" w:eastAsia="仿宋" w:hAnsi="仿宋" w:cs="仿宋"/>
                <w:szCs w:val="21"/>
              </w:rPr>
            </w:pPr>
          </w:p>
        </w:tc>
        <w:tc>
          <w:tcPr>
            <w:tcW w:w="1142" w:type="dxa"/>
            <w:gridSpan w:val="2"/>
          </w:tcPr>
          <w:p w:rsidR="00726C88" w:rsidRDefault="00726C88">
            <w:pPr>
              <w:rPr>
                <w:rFonts w:ascii="仿宋" w:eastAsia="仿宋" w:hAnsi="仿宋" w:cs="仿宋"/>
                <w:szCs w:val="21"/>
              </w:rPr>
            </w:pPr>
          </w:p>
        </w:tc>
        <w:tc>
          <w:tcPr>
            <w:tcW w:w="1085" w:type="dxa"/>
          </w:tcPr>
          <w:p w:rsidR="00726C88" w:rsidRDefault="00726C88">
            <w:pPr>
              <w:rPr>
                <w:rFonts w:ascii="仿宋" w:eastAsia="仿宋" w:hAnsi="仿宋" w:cs="仿宋"/>
                <w:szCs w:val="21"/>
              </w:rPr>
            </w:pPr>
          </w:p>
        </w:tc>
      </w:tr>
      <w:tr w:rsidR="00726C88">
        <w:trPr>
          <w:trHeight w:val="425"/>
        </w:trPr>
        <w:tc>
          <w:tcPr>
            <w:tcW w:w="931" w:type="dxa"/>
            <w:vMerge/>
          </w:tcPr>
          <w:p w:rsidR="00726C88" w:rsidRDefault="00726C88">
            <w:pPr>
              <w:jc w:val="left"/>
              <w:rPr>
                <w:rFonts w:ascii="仿宋" w:eastAsia="仿宋" w:hAnsi="仿宋" w:cs="仿宋"/>
                <w:szCs w:val="21"/>
              </w:rPr>
            </w:pPr>
          </w:p>
        </w:tc>
        <w:tc>
          <w:tcPr>
            <w:tcW w:w="431" w:type="dxa"/>
            <w:vMerge/>
          </w:tcPr>
          <w:p w:rsidR="00726C88" w:rsidRDefault="00726C88">
            <w:pPr>
              <w:rPr>
                <w:rFonts w:ascii="仿宋" w:eastAsia="仿宋" w:hAnsi="仿宋" w:cs="仿宋"/>
                <w:szCs w:val="21"/>
              </w:rPr>
            </w:pPr>
          </w:p>
        </w:tc>
        <w:tc>
          <w:tcPr>
            <w:tcW w:w="818" w:type="dxa"/>
            <w:gridSpan w:val="2"/>
          </w:tcPr>
          <w:p w:rsidR="00726C88" w:rsidRDefault="00B54F2E">
            <w:pPr>
              <w:rPr>
                <w:rFonts w:ascii="仿宋" w:eastAsia="仿宋" w:hAnsi="仿宋" w:cs="仿宋"/>
                <w:szCs w:val="21"/>
              </w:rPr>
            </w:pPr>
            <w:r>
              <w:rPr>
                <w:rFonts w:ascii="仿宋" w:eastAsia="仿宋" w:hAnsi="仿宋" w:cs="仿宋" w:hint="eastAsia"/>
                <w:szCs w:val="21"/>
              </w:rPr>
              <w:t>4.</w:t>
            </w:r>
          </w:p>
        </w:tc>
        <w:tc>
          <w:tcPr>
            <w:tcW w:w="692" w:type="dxa"/>
            <w:gridSpan w:val="2"/>
          </w:tcPr>
          <w:p w:rsidR="00726C88" w:rsidRDefault="00726C88">
            <w:pPr>
              <w:rPr>
                <w:rFonts w:ascii="仿宋" w:eastAsia="仿宋" w:hAnsi="仿宋" w:cs="仿宋"/>
                <w:szCs w:val="21"/>
              </w:rPr>
            </w:pPr>
          </w:p>
        </w:tc>
        <w:tc>
          <w:tcPr>
            <w:tcW w:w="946" w:type="dxa"/>
            <w:gridSpan w:val="2"/>
          </w:tcPr>
          <w:p w:rsidR="00726C88" w:rsidRDefault="00726C88">
            <w:pPr>
              <w:rPr>
                <w:rFonts w:ascii="仿宋" w:eastAsia="仿宋" w:hAnsi="仿宋" w:cs="仿宋"/>
                <w:szCs w:val="21"/>
              </w:rPr>
            </w:pPr>
          </w:p>
        </w:tc>
        <w:tc>
          <w:tcPr>
            <w:tcW w:w="1188" w:type="dxa"/>
            <w:gridSpan w:val="2"/>
          </w:tcPr>
          <w:p w:rsidR="00726C88" w:rsidRDefault="00726C88">
            <w:pPr>
              <w:rPr>
                <w:rFonts w:ascii="仿宋" w:eastAsia="仿宋" w:hAnsi="仿宋" w:cs="仿宋"/>
                <w:szCs w:val="21"/>
              </w:rPr>
            </w:pPr>
          </w:p>
        </w:tc>
        <w:tc>
          <w:tcPr>
            <w:tcW w:w="715" w:type="dxa"/>
          </w:tcPr>
          <w:p w:rsidR="00726C88" w:rsidRDefault="00726C88">
            <w:pPr>
              <w:rPr>
                <w:rFonts w:ascii="仿宋" w:eastAsia="仿宋" w:hAnsi="仿宋" w:cs="仿宋"/>
                <w:szCs w:val="21"/>
              </w:rPr>
            </w:pPr>
          </w:p>
        </w:tc>
        <w:tc>
          <w:tcPr>
            <w:tcW w:w="855" w:type="dxa"/>
            <w:gridSpan w:val="2"/>
          </w:tcPr>
          <w:p w:rsidR="00726C88" w:rsidRDefault="00726C88">
            <w:pPr>
              <w:rPr>
                <w:rFonts w:ascii="仿宋" w:eastAsia="仿宋" w:hAnsi="仿宋" w:cs="仿宋"/>
                <w:szCs w:val="21"/>
              </w:rPr>
            </w:pPr>
          </w:p>
        </w:tc>
        <w:tc>
          <w:tcPr>
            <w:tcW w:w="1142" w:type="dxa"/>
            <w:gridSpan w:val="2"/>
          </w:tcPr>
          <w:p w:rsidR="00726C88" w:rsidRDefault="00726C88">
            <w:pPr>
              <w:rPr>
                <w:rFonts w:ascii="仿宋" w:eastAsia="仿宋" w:hAnsi="仿宋" w:cs="仿宋"/>
                <w:szCs w:val="21"/>
              </w:rPr>
            </w:pPr>
          </w:p>
        </w:tc>
        <w:tc>
          <w:tcPr>
            <w:tcW w:w="1085" w:type="dxa"/>
          </w:tcPr>
          <w:p w:rsidR="00726C88" w:rsidRDefault="00726C88">
            <w:pPr>
              <w:rPr>
                <w:rFonts w:ascii="仿宋" w:eastAsia="仿宋" w:hAnsi="仿宋" w:cs="仿宋"/>
                <w:szCs w:val="21"/>
              </w:rPr>
            </w:pPr>
          </w:p>
        </w:tc>
      </w:tr>
      <w:tr w:rsidR="00726C88">
        <w:trPr>
          <w:trHeight w:val="425"/>
        </w:trPr>
        <w:tc>
          <w:tcPr>
            <w:tcW w:w="931" w:type="dxa"/>
            <w:vMerge/>
          </w:tcPr>
          <w:p w:rsidR="00726C88" w:rsidRDefault="00726C88">
            <w:pPr>
              <w:jc w:val="left"/>
              <w:rPr>
                <w:rFonts w:ascii="仿宋" w:eastAsia="仿宋" w:hAnsi="仿宋" w:cs="仿宋"/>
                <w:szCs w:val="21"/>
              </w:rPr>
            </w:pPr>
          </w:p>
        </w:tc>
        <w:tc>
          <w:tcPr>
            <w:tcW w:w="431" w:type="dxa"/>
            <w:vMerge/>
          </w:tcPr>
          <w:p w:rsidR="00726C88" w:rsidRDefault="00726C88">
            <w:pPr>
              <w:rPr>
                <w:rFonts w:ascii="仿宋" w:eastAsia="仿宋" w:hAnsi="仿宋" w:cs="仿宋"/>
                <w:szCs w:val="21"/>
              </w:rPr>
            </w:pPr>
          </w:p>
        </w:tc>
        <w:tc>
          <w:tcPr>
            <w:tcW w:w="818" w:type="dxa"/>
            <w:gridSpan w:val="2"/>
          </w:tcPr>
          <w:p w:rsidR="00726C88" w:rsidRDefault="00B54F2E">
            <w:pPr>
              <w:rPr>
                <w:rFonts w:ascii="仿宋" w:eastAsia="仿宋" w:hAnsi="仿宋" w:cs="仿宋"/>
                <w:szCs w:val="21"/>
              </w:rPr>
            </w:pPr>
            <w:r>
              <w:rPr>
                <w:rFonts w:ascii="仿宋" w:eastAsia="仿宋" w:hAnsi="仿宋" w:cs="仿宋" w:hint="eastAsia"/>
                <w:szCs w:val="21"/>
              </w:rPr>
              <w:t>5.</w:t>
            </w:r>
          </w:p>
        </w:tc>
        <w:tc>
          <w:tcPr>
            <w:tcW w:w="692" w:type="dxa"/>
            <w:gridSpan w:val="2"/>
          </w:tcPr>
          <w:p w:rsidR="00726C88" w:rsidRDefault="00726C88">
            <w:pPr>
              <w:rPr>
                <w:rFonts w:ascii="仿宋" w:eastAsia="仿宋" w:hAnsi="仿宋" w:cs="仿宋"/>
                <w:szCs w:val="21"/>
              </w:rPr>
            </w:pPr>
          </w:p>
        </w:tc>
        <w:tc>
          <w:tcPr>
            <w:tcW w:w="946" w:type="dxa"/>
            <w:gridSpan w:val="2"/>
          </w:tcPr>
          <w:p w:rsidR="00726C88" w:rsidRDefault="00726C88">
            <w:pPr>
              <w:rPr>
                <w:rFonts w:ascii="仿宋" w:eastAsia="仿宋" w:hAnsi="仿宋" w:cs="仿宋"/>
                <w:szCs w:val="21"/>
              </w:rPr>
            </w:pPr>
          </w:p>
        </w:tc>
        <w:tc>
          <w:tcPr>
            <w:tcW w:w="1188" w:type="dxa"/>
            <w:gridSpan w:val="2"/>
          </w:tcPr>
          <w:p w:rsidR="00726C88" w:rsidRDefault="00726C88">
            <w:pPr>
              <w:rPr>
                <w:rFonts w:ascii="仿宋" w:eastAsia="仿宋" w:hAnsi="仿宋" w:cs="仿宋"/>
                <w:szCs w:val="21"/>
              </w:rPr>
            </w:pPr>
          </w:p>
        </w:tc>
        <w:tc>
          <w:tcPr>
            <w:tcW w:w="715" w:type="dxa"/>
          </w:tcPr>
          <w:p w:rsidR="00726C88" w:rsidRDefault="00726C88">
            <w:pPr>
              <w:rPr>
                <w:rFonts w:ascii="仿宋" w:eastAsia="仿宋" w:hAnsi="仿宋" w:cs="仿宋"/>
                <w:szCs w:val="21"/>
              </w:rPr>
            </w:pPr>
          </w:p>
        </w:tc>
        <w:tc>
          <w:tcPr>
            <w:tcW w:w="855" w:type="dxa"/>
            <w:gridSpan w:val="2"/>
          </w:tcPr>
          <w:p w:rsidR="00726C88" w:rsidRDefault="00726C88">
            <w:pPr>
              <w:rPr>
                <w:rFonts w:ascii="仿宋" w:eastAsia="仿宋" w:hAnsi="仿宋" w:cs="仿宋"/>
                <w:szCs w:val="21"/>
              </w:rPr>
            </w:pPr>
          </w:p>
        </w:tc>
        <w:tc>
          <w:tcPr>
            <w:tcW w:w="1142" w:type="dxa"/>
            <w:gridSpan w:val="2"/>
          </w:tcPr>
          <w:p w:rsidR="00726C88" w:rsidRDefault="00726C88">
            <w:pPr>
              <w:rPr>
                <w:rFonts w:ascii="仿宋" w:eastAsia="仿宋" w:hAnsi="仿宋" w:cs="仿宋"/>
                <w:szCs w:val="21"/>
              </w:rPr>
            </w:pPr>
          </w:p>
        </w:tc>
        <w:tc>
          <w:tcPr>
            <w:tcW w:w="1085" w:type="dxa"/>
          </w:tcPr>
          <w:p w:rsidR="00726C88" w:rsidRDefault="00726C88">
            <w:pPr>
              <w:rPr>
                <w:rFonts w:ascii="仿宋" w:eastAsia="仿宋" w:hAnsi="仿宋" w:cs="仿宋"/>
                <w:szCs w:val="21"/>
              </w:rPr>
            </w:pPr>
          </w:p>
        </w:tc>
      </w:tr>
      <w:tr w:rsidR="00726C88">
        <w:trPr>
          <w:trHeight w:val="425"/>
        </w:trPr>
        <w:tc>
          <w:tcPr>
            <w:tcW w:w="931" w:type="dxa"/>
            <w:vMerge/>
          </w:tcPr>
          <w:p w:rsidR="00726C88" w:rsidRDefault="00726C88">
            <w:pPr>
              <w:jc w:val="left"/>
              <w:rPr>
                <w:rFonts w:ascii="仿宋" w:eastAsia="仿宋" w:hAnsi="仿宋" w:cs="仿宋"/>
                <w:szCs w:val="21"/>
              </w:rPr>
            </w:pPr>
          </w:p>
        </w:tc>
        <w:tc>
          <w:tcPr>
            <w:tcW w:w="431" w:type="dxa"/>
            <w:vMerge/>
          </w:tcPr>
          <w:p w:rsidR="00726C88" w:rsidRDefault="00726C88">
            <w:pPr>
              <w:rPr>
                <w:rFonts w:ascii="仿宋" w:eastAsia="仿宋" w:hAnsi="仿宋" w:cs="仿宋"/>
                <w:szCs w:val="21"/>
              </w:rPr>
            </w:pPr>
          </w:p>
        </w:tc>
        <w:tc>
          <w:tcPr>
            <w:tcW w:w="818" w:type="dxa"/>
            <w:gridSpan w:val="2"/>
          </w:tcPr>
          <w:p w:rsidR="00726C88" w:rsidRDefault="00B54F2E">
            <w:pPr>
              <w:rPr>
                <w:rFonts w:ascii="仿宋" w:eastAsia="仿宋" w:hAnsi="仿宋" w:cs="仿宋"/>
                <w:szCs w:val="21"/>
              </w:rPr>
            </w:pPr>
            <w:r>
              <w:rPr>
                <w:rFonts w:ascii="仿宋" w:eastAsia="仿宋" w:hAnsi="仿宋" w:cs="仿宋" w:hint="eastAsia"/>
                <w:szCs w:val="21"/>
              </w:rPr>
              <w:t>6.</w:t>
            </w:r>
          </w:p>
        </w:tc>
        <w:tc>
          <w:tcPr>
            <w:tcW w:w="692" w:type="dxa"/>
            <w:gridSpan w:val="2"/>
          </w:tcPr>
          <w:p w:rsidR="00726C88" w:rsidRDefault="00726C88">
            <w:pPr>
              <w:rPr>
                <w:rFonts w:ascii="仿宋" w:eastAsia="仿宋" w:hAnsi="仿宋" w:cs="仿宋"/>
                <w:szCs w:val="21"/>
              </w:rPr>
            </w:pPr>
          </w:p>
        </w:tc>
        <w:tc>
          <w:tcPr>
            <w:tcW w:w="946" w:type="dxa"/>
            <w:gridSpan w:val="2"/>
          </w:tcPr>
          <w:p w:rsidR="00726C88" w:rsidRDefault="00726C88">
            <w:pPr>
              <w:rPr>
                <w:rFonts w:ascii="仿宋" w:eastAsia="仿宋" w:hAnsi="仿宋" w:cs="仿宋"/>
                <w:szCs w:val="21"/>
              </w:rPr>
            </w:pPr>
          </w:p>
        </w:tc>
        <w:tc>
          <w:tcPr>
            <w:tcW w:w="1188" w:type="dxa"/>
            <w:gridSpan w:val="2"/>
          </w:tcPr>
          <w:p w:rsidR="00726C88" w:rsidRDefault="00726C88">
            <w:pPr>
              <w:rPr>
                <w:rFonts w:ascii="仿宋" w:eastAsia="仿宋" w:hAnsi="仿宋" w:cs="仿宋"/>
                <w:szCs w:val="21"/>
              </w:rPr>
            </w:pPr>
          </w:p>
        </w:tc>
        <w:tc>
          <w:tcPr>
            <w:tcW w:w="715" w:type="dxa"/>
          </w:tcPr>
          <w:p w:rsidR="00726C88" w:rsidRDefault="00726C88">
            <w:pPr>
              <w:rPr>
                <w:rFonts w:ascii="仿宋" w:eastAsia="仿宋" w:hAnsi="仿宋" w:cs="仿宋"/>
                <w:szCs w:val="21"/>
              </w:rPr>
            </w:pPr>
          </w:p>
        </w:tc>
        <w:tc>
          <w:tcPr>
            <w:tcW w:w="855" w:type="dxa"/>
            <w:gridSpan w:val="2"/>
          </w:tcPr>
          <w:p w:rsidR="00726C88" w:rsidRDefault="00726C88">
            <w:pPr>
              <w:rPr>
                <w:rFonts w:ascii="仿宋" w:eastAsia="仿宋" w:hAnsi="仿宋" w:cs="仿宋"/>
                <w:szCs w:val="21"/>
              </w:rPr>
            </w:pPr>
          </w:p>
        </w:tc>
        <w:tc>
          <w:tcPr>
            <w:tcW w:w="1142" w:type="dxa"/>
            <w:gridSpan w:val="2"/>
          </w:tcPr>
          <w:p w:rsidR="00726C88" w:rsidRDefault="00726C88">
            <w:pPr>
              <w:rPr>
                <w:rFonts w:ascii="仿宋" w:eastAsia="仿宋" w:hAnsi="仿宋" w:cs="仿宋"/>
                <w:szCs w:val="21"/>
              </w:rPr>
            </w:pPr>
          </w:p>
        </w:tc>
        <w:tc>
          <w:tcPr>
            <w:tcW w:w="1085" w:type="dxa"/>
          </w:tcPr>
          <w:p w:rsidR="00726C88" w:rsidRDefault="00726C88">
            <w:pPr>
              <w:rPr>
                <w:rFonts w:ascii="仿宋" w:eastAsia="仿宋" w:hAnsi="仿宋" w:cs="仿宋"/>
                <w:szCs w:val="21"/>
              </w:rPr>
            </w:pPr>
          </w:p>
        </w:tc>
      </w:tr>
      <w:tr w:rsidR="00726C88">
        <w:tc>
          <w:tcPr>
            <w:tcW w:w="931" w:type="dxa"/>
            <w:vMerge w:val="restart"/>
          </w:tcPr>
          <w:p w:rsidR="00726C88" w:rsidRDefault="00B54F2E">
            <w:pPr>
              <w:jc w:val="left"/>
              <w:rPr>
                <w:rFonts w:ascii="仿宋" w:eastAsia="仿宋" w:hAnsi="仿宋" w:cs="仿宋"/>
                <w:szCs w:val="21"/>
              </w:rPr>
            </w:pPr>
            <w:r>
              <w:rPr>
                <w:rFonts w:ascii="仿宋" w:eastAsia="仿宋" w:hAnsi="仿宋" w:cs="仿宋" w:hint="eastAsia"/>
                <w:szCs w:val="21"/>
              </w:rPr>
              <w:t>指 导</w:t>
            </w:r>
          </w:p>
          <w:p w:rsidR="00726C88" w:rsidRDefault="00B54F2E">
            <w:pPr>
              <w:jc w:val="left"/>
              <w:rPr>
                <w:rFonts w:ascii="仿宋" w:eastAsia="仿宋" w:hAnsi="仿宋" w:cs="仿宋"/>
                <w:szCs w:val="21"/>
              </w:rPr>
            </w:pPr>
            <w:r>
              <w:rPr>
                <w:rFonts w:ascii="仿宋" w:eastAsia="仿宋" w:hAnsi="仿宋" w:cs="仿宋" w:hint="eastAsia"/>
                <w:szCs w:val="21"/>
              </w:rPr>
              <w:t>教 师</w:t>
            </w:r>
          </w:p>
        </w:tc>
        <w:tc>
          <w:tcPr>
            <w:tcW w:w="1023" w:type="dxa"/>
            <w:gridSpan w:val="2"/>
          </w:tcPr>
          <w:p w:rsidR="00726C88" w:rsidRDefault="00B54F2E">
            <w:pPr>
              <w:rPr>
                <w:rFonts w:ascii="仿宋" w:eastAsia="仿宋" w:hAnsi="仿宋" w:cs="仿宋"/>
                <w:szCs w:val="21"/>
              </w:rPr>
            </w:pPr>
            <w:r>
              <w:rPr>
                <w:rFonts w:ascii="仿宋" w:eastAsia="仿宋" w:hAnsi="仿宋" w:cs="仿宋" w:hint="eastAsia"/>
                <w:szCs w:val="21"/>
              </w:rPr>
              <w:t>姓名</w:t>
            </w:r>
          </w:p>
        </w:tc>
        <w:tc>
          <w:tcPr>
            <w:tcW w:w="692" w:type="dxa"/>
            <w:gridSpan w:val="2"/>
          </w:tcPr>
          <w:p w:rsidR="00726C88" w:rsidRDefault="00B54F2E">
            <w:pPr>
              <w:rPr>
                <w:rFonts w:ascii="仿宋" w:eastAsia="仿宋" w:hAnsi="仿宋" w:cs="仿宋"/>
                <w:szCs w:val="21"/>
              </w:rPr>
            </w:pPr>
            <w:r>
              <w:rPr>
                <w:rFonts w:ascii="仿宋" w:eastAsia="仿宋" w:hAnsi="仿宋" w:cs="仿宋" w:hint="eastAsia"/>
                <w:szCs w:val="21"/>
              </w:rPr>
              <w:t>性别</w:t>
            </w:r>
          </w:p>
        </w:tc>
        <w:tc>
          <w:tcPr>
            <w:tcW w:w="946" w:type="dxa"/>
            <w:gridSpan w:val="2"/>
          </w:tcPr>
          <w:p w:rsidR="00726C88" w:rsidRDefault="00B54F2E">
            <w:pPr>
              <w:rPr>
                <w:rFonts w:ascii="仿宋" w:eastAsia="仿宋" w:hAnsi="仿宋" w:cs="仿宋"/>
                <w:szCs w:val="21"/>
              </w:rPr>
            </w:pPr>
            <w:r>
              <w:rPr>
                <w:rFonts w:ascii="仿宋" w:eastAsia="仿宋" w:hAnsi="仿宋" w:cs="仿宋" w:hint="eastAsia"/>
                <w:szCs w:val="21"/>
              </w:rPr>
              <w:t>部门</w:t>
            </w:r>
          </w:p>
        </w:tc>
        <w:tc>
          <w:tcPr>
            <w:tcW w:w="1188" w:type="dxa"/>
            <w:gridSpan w:val="2"/>
          </w:tcPr>
          <w:p w:rsidR="00726C88" w:rsidRDefault="00B54F2E">
            <w:pPr>
              <w:rPr>
                <w:rFonts w:ascii="仿宋" w:eastAsia="仿宋" w:hAnsi="仿宋" w:cs="仿宋"/>
                <w:szCs w:val="21"/>
              </w:rPr>
            </w:pPr>
            <w:r>
              <w:rPr>
                <w:rFonts w:ascii="仿宋" w:eastAsia="仿宋" w:hAnsi="仿宋" w:cs="仿宋" w:hint="eastAsia"/>
                <w:szCs w:val="21"/>
              </w:rPr>
              <w:t>职务/职称</w:t>
            </w:r>
          </w:p>
        </w:tc>
        <w:tc>
          <w:tcPr>
            <w:tcW w:w="1570" w:type="dxa"/>
            <w:gridSpan w:val="3"/>
          </w:tcPr>
          <w:p w:rsidR="00726C88" w:rsidRDefault="00B54F2E">
            <w:pPr>
              <w:rPr>
                <w:rFonts w:ascii="仿宋" w:eastAsia="仿宋" w:hAnsi="仿宋" w:cs="仿宋"/>
                <w:szCs w:val="21"/>
              </w:rPr>
            </w:pPr>
            <w:r>
              <w:rPr>
                <w:rFonts w:ascii="仿宋" w:eastAsia="仿宋" w:hAnsi="仿宋" w:cs="仿宋" w:hint="eastAsia"/>
                <w:szCs w:val="21"/>
              </w:rPr>
              <w:t>研究方向</w:t>
            </w:r>
          </w:p>
        </w:tc>
        <w:tc>
          <w:tcPr>
            <w:tcW w:w="1142" w:type="dxa"/>
            <w:gridSpan w:val="2"/>
          </w:tcPr>
          <w:p w:rsidR="00726C88" w:rsidRDefault="00B54F2E">
            <w:pPr>
              <w:rPr>
                <w:rFonts w:ascii="仿宋" w:eastAsia="仿宋" w:hAnsi="仿宋" w:cs="仿宋"/>
                <w:szCs w:val="21"/>
              </w:rPr>
            </w:pPr>
            <w:r>
              <w:rPr>
                <w:rFonts w:ascii="仿宋" w:eastAsia="仿宋" w:hAnsi="仿宋" w:cs="仿宋" w:hint="eastAsia"/>
                <w:szCs w:val="21"/>
              </w:rPr>
              <w:t>身份证号</w:t>
            </w:r>
          </w:p>
        </w:tc>
        <w:tc>
          <w:tcPr>
            <w:tcW w:w="1311" w:type="dxa"/>
            <w:gridSpan w:val="2"/>
          </w:tcPr>
          <w:p w:rsidR="00726C88" w:rsidRDefault="00B54F2E">
            <w:pPr>
              <w:rPr>
                <w:rFonts w:ascii="仿宋" w:eastAsia="仿宋" w:hAnsi="仿宋" w:cs="仿宋"/>
                <w:szCs w:val="21"/>
              </w:rPr>
            </w:pPr>
            <w:r>
              <w:rPr>
                <w:rFonts w:ascii="仿宋" w:eastAsia="仿宋" w:hAnsi="仿宋" w:cs="仿宋" w:hint="eastAsia"/>
                <w:szCs w:val="21"/>
              </w:rPr>
              <w:t>联系方式</w:t>
            </w:r>
          </w:p>
        </w:tc>
      </w:tr>
      <w:tr w:rsidR="00726C88">
        <w:tc>
          <w:tcPr>
            <w:tcW w:w="931" w:type="dxa"/>
            <w:vMerge/>
          </w:tcPr>
          <w:p w:rsidR="00726C88" w:rsidRDefault="00726C88">
            <w:pPr>
              <w:jc w:val="left"/>
              <w:rPr>
                <w:rFonts w:ascii="仿宋" w:eastAsia="仿宋" w:hAnsi="仿宋" w:cs="仿宋"/>
                <w:szCs w:val="21"/>
              </w:rPr>
            </w:pPr>
          </w:p>
        </w:tc>
        <w:tc>
          <w:tcPr>
            <w:tcW w:w="1023" w:type="dxa"/>
            <w:gridSpan w:val="2"/>
          </w:tcPr>
          <w:p w:rsidR="00726C88" w:rsidRDefault="00726C88">
            <w:pPr>
              <w:rPr>
                <w:rFonts w:ascii="仿宋" w:eastAsia="仿宋" w:hAnsi="仿宋" w:cs="仿宋"/>
                <w:szCs w:val="21"/>
              </w:rPr>
            </w:pPr>
          </w:p>
        </w:tc>
        <w:tc>
          <w:tcPr>
            <w:tcW w:w="692" w:type="dxa"/>
            <w:gridSpan w:val="2"/>
          </w:tcPr>
          <w:p w:rsidR="00726C88" w:rsidRDefault="00726C88">
            <w:pPr>
              <w:rPr>
                <w:rFonts w:ascii="仿宋" w:eastAsia="仿宋" w:hAnsi="仿宋" w:cs="仿宋"/>
                <w:szCs w:val="21"/>
              </w:rPr>
            </w:pPr>
          </w:p>
        </w:tc>
        <w:tc>
          <w:tcPr>
            <w:tcW w:w="946" w:type="dxa"/>
            <w:gridSpan w:val="2"/>
          </w:tcPr>
          <w:p w:rsidR="00726C88" w:rsidRDefault="00726C88">
            <w:pPr>
              <w:rPr>
                <w:rFonts w:ascii="仿宋" w:eastAsia="仿宋" w:hAnsi="仿宋" w:cs="仿宋"/>
                <w:szCs w:val="21"/>
              </w:rPr>
            </w:pPr>
          </w:p>
        </w:tc>
        <w:tc>
          <w:tcPr>
            <w:tcW w:w="1188" w:type="dxa"/>
            <w:gridSpan w:val="2"/>
          </w:tcPr>
          <w:p w:rsidR="00726C88" w:rsidRDefault="00726C88">
            <w:pPr>
              <w:rPr>
                <w:rFonts w:ascii="仿宋" w:eastAsia="仿宋" w:hAnsi="仿宋" w:cs="仿宋"/>
                <w:szCs w:val="21"/>
              </w:rPr>
            </w:pPr>
          </w:p>
        </w:tc>
        <w:tc>
          <w:tcPr>
            <w:tcW w:w="1570" w:type="dxa"/>
            <w:gridSpan w:val="3"/>
          </w:tcPr>
          <w:p w:rsidR="00726C88" w:rsidRDefault="00726C88">
            <w:pPr>
              <w:rPr>
                <w:rFonts w:ascii="仿宋" w:eastAsia="仿宋" w:hAnsi="仿宋" w:cs="仿宋"/>
                <w:szCs w:val="21"/>
              </w:rPr>
            </w:pPr>
          </w:p>
        </w:tc>
        <w:tc>
          <w:tcPr>
            <w:tcW w:w="1142" w:type="dxa"/>
            <w:gridSpan w:val="2"/>
          </w:tcPr>
          <w:p w:rsidR="00726C88" w:rsidRDefault="00726C88">
            <w:pPr>
              <w:rPr>
                <w:rFonts w:ascii="仿宋" w:eastAsia="仿宋" w:hAnsi="仿宋" w:cs="仿宋"/>
                <w:szCs w:val="21"/>
              </w:rPr>
            </w:pPr>
          </w:p>
        </w:tc>
        <w:tc>
          <w:tcPr>
            <w:tcW w:w="1311" w:type="dxa"/>
            <w:gridSpan w:val="2"/>
          </w:tcPr>
          <w:p w:rsidR="00726C88" w:rsidRDefault="00726C88">
            <w:pPr>
              <w:rPr>
                <w:rFonts w:ascii="仿宋" w:eastAsia="仿宋" w:hAnsi="仿宋" w:cs="仿宋"/>
                <w:szCs w:val="21"/>
              </w:rPr>
            </w:pPr>
          </w:p>
        </w:tc>
      </w:tr>
      <w:tr w:rsidR="00726C88">
        <w:trPr>
          <w:trHeight w:val="5309"/>
        </w:trPr>
        <w:tc>
          <w:tcPr>
            <w:tcW w:w="931" w:type="dxa"/>
          </w:tcPr>
          <w:p w:rsidR="00726C88" w:rsidRDefault="00726C88">
            <w:pPr>
              <w:jc w:val="left"/>
              <w:rPr>
                <w:rFonts w:ascii="仿宋" w:eastAsia="仿宋" w:hAnsi="仿宋" w:cs="仿宋"/>
                <w:szCs w:val="21"/>
              </w:rPr>
            </w:pPr>
          </w:p>
          <w:p w:rsidR="00726C88" w:rsidRDefault="00726C88">
            <w:pPr>
              <w:jc w:val="left"/>
              <w:rPr>
                <w:rFonts w:ascii="仿宋" w:eastAsia="仿宋" w:hAnsi="仿宋" w:cs="仿宋"/>
                <w:szCs w:val="21"/>
              </w:rPr>
            </w:pPr>
          </w:p>
          <w:p w:rsidR="00726C88" w:rsidRDefault="00726C88">
            <w:pPr>
              <w:jc w:val="left"/>
              <w:rPr>
                <w:rFonts w:ascii="仿宋" w:eastAsia="仿宋" w:hAnsi="仿宋" w:cs="仿宋"/>
                <w:szCs w:val="21"/>
              </w:rPr>
            </w:pPr>
          </w:p>
          <w:p w:rsidR="00726C88" w:rsidRDefault="00726C88">
            <w:pPr>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项</w:t>
            </w:r>
          </w:p>
          <w:p w:rsidR="00726C88" w:rsidRDefault="00726C88">
            <w:pPr>
              <w:ind w:firstLineChars="200" w:firstLine="420"/>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目</w:t>
            </w:r>
          </w:p>
          <w:p w:rsidR="00726C88" w:rsidRDefault="00726C88">
            <w:pPr>
              <w:ind w:firstLineChars="200" w:firstLine="420"/>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简</w:t>
            </w:r>
          </w:p>
          <w:p w:rsidR="00726C88" w:rsidRDefault="00726C88">
            <w:pPr>
              <w:ind w:firstLineChars="200" w:firstLine="420"/>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proofErr w:type="gramStart"/>
            <w:r>
              <w:rPr>
                <w:rFonts w:ascii="仿宋" w:eastAsia="仿宋" w:hAnsi="仿宋" w:cs="仿宋" w:hint="eastAsia"/>
                <w:szCs w:val="21"/>
              </w:rPr>
              <w:t>介</w:t>
            </w:r>
            <w:proofErr w:type="gramEnd"/>
          </w:p>
          <w:p w:rsidR="00726C88" w:rsidRDefault="00726C88">
            <w:pPr>
              <w:ind w:firstLineChars="200" w:firstLine="420"/>
              <w:jc w:val="left"/>
              <w:rPr>
                <w:rFonts w:ascii="仿宋" w:eastAsia="仿宋" w:hAnsi="仿宋" w:cs="仿宋"/>
                <w:szCs w:val="21"/>
              </w:rPr>
            </w:pPr>
          </w:p>
          <w:p w:rsidR="00726C88" w:rsidRDefault="00726C88">
            <w:pPr>
              <w:jc w:val="left"/>
              <w:rPr>
                <w:rFonts w:ascii="仿宋" w:eastAsia="仿宋" w:hAnsi="仿宋" w:cs="仿宋"/>
                <w:szCs w:val="21"/>
              </w:rPr>
            </w:pPr>
          </w:p>
        </w:tc>
        <w:tc>
          <w:tcPr>
            <w:tcW w:w="7872" w:type="dxa"/>
            <w:gridSpan w:val="15"/>
          </w:tcPr>
          <w:p w:rsidR="00726C88" w:rsidRDefault="00B54F2E">
            <w:pPr>
              <w:jc w:val="left"/>
              <w:rPr>
                <w:rFonts w:ascii="仿宋" w:eastAsia="仿宋" w:hAnsi="仿宋" w:cs="仿宋"/>
                <w:szCs w:val="21"/>
              </w:rPr>
            </w:pPr>
            <w:r>
              <w:rPr>
                <w:rFonts w:ascii="仿宋" w:eastAsia="仿宋" w:hAnsi="仿宋" w:cs="仿宋" w:hint="eastAsia"/>
                <w:szCs w:val="21"/>
              </w:rPr>
              <w:t>（含产品/服务介绍、市场分析与定位、商业模式、营销策略、财务分析、风险控制团队组织分工等方面，500字之内）</w:t>
            </w: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tc>
      </w:tr>
      <w:tr w:rsidR="00726C88">
        <w:trPr>
          <w:trHeight w:val="3220"/>
        </w:trPr>
        <w:tc>
          <w:tcPr>
            <w:tcW w:w="931" w:type="dxa"/>
            <w:vAlign w:val="center"/>
          </w:tcPr>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lastRenderedPageBreak/>
              <w:t>项</w:t>
            </w:r>
          </w:p>
          <w:p w:rsidR="00726C88" w:rsidRDefault="00726C88">
            <w:pPr>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目</w:t>
            </w:r>
          </w:p>
          <w:p w:rsidR="00726C88" w:rsidRDefault="00726C88">
            <w:pPr>
              <w:ind w:firstLineChars="200" w:firstLine="420"/>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简</w:t>
            </w:r>
          </w:p>
          <w:p w:rsidR="00726C88" w:rsidRDefault="00726C88">
            <w:pPr>
              <w:ind w:firstLineChars="200" w:firstLine="420"/>
              <w:jc w:val="left"/>
              <w:rPr>
                <w:rFonts w:ascii="仿宋" w:eastAsia="仿宋" w:hAnsi="仿宋" w:cs="仿宋"/>
                <w:szCs w:val="21"/>
              </w:rPr>
            </w:pPr>
          </w:p>
          <w:p w:rsidR="00726C88" w:rsidRDefault="00B54F2E">
            <w:pPr>
              <w:ind w:firstLineChars="100" w:firstLine="210"/>
              <w:jc w:val="left"/>
              <w:rPr>
                <w:rFonts w:ascii="仿宋" w:eastAsia="仿宋" w:hAnsi="仿宋" w:cs="仿宋"/>
                <w:szCs w:val="21"/>
              </w:rPr>
            </w:pPr>
            <w:proofErr w:type="gramStart"/>
            <w:r>
              <w:rPr>
                <w:rFonts w:ascii="仿宋" w:eastAsia="仿宋" w:hAnsi="仿宋" w:cs="仿宋" w:hint="eastAsia"/>
                <w:szCs w:val="21"/>
              </w:rPr>
              <w:t>介</w:t>
            </w:r>
            <w:proofErr w:type="gramEnd"/>
          </w:p>
          <w:p w:rsidR="00726C88" w:rsidRDefault="00726C88">
            <w:pPr>
              <w:jc w:val="left"/>
              <w:rPr>
                <w:rFonts w:ascii="仿宋" w:eastAsia="仿宋" w:hAnsi="仿宋" w:cs="仿宋"/>
                <w:szCs w:val="21"/>
              </w:rPr>
            </w:pPr>
          </w:p>
        </w:tc>
        <w:tc>
          <w:tcPr>
            <w:tcW w:w="7872" w:type="dxa"/>
            <w:gridSpan w:val="15"/>
          </w:tcPr>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B54F2E">
            <w:pPr>
              <w:rPr>
                <w:rFonts w:ascii="仿宋" w:eastAsia="仿宋" w:hAnsi="仿宋" w:cs="仿宋"/>
                <w:szCs w:val="21"/>
              </w:rPr>
            </w:pPr>
            <w:r>
              <w:rPr>
                <w:rFonts w:ascii="仿宋" w:eastAsia="仿宋" w:hAnsi="仿宋" w:cs="仿宋" w:hint="eastAsia"/>
                <w:szCs w:val="21"/>
              </w:rPr>
              <w:t xml:space="preserve">                                               项目负责人(签名)：</w:t>
            </w:r>
          </w:p>
          <w:p w:rsidR="00726C88" w:rsidRDefault="00B54F2E">
            <w:pPr>
              <w:rPr>
                <w:rFonts w:ascii="仿宋" w:eastAsia="仿宋" w:hAnsi="仿宋" w:cs="仿宋"/>
                <w:szCs w:val="21"/>
              </w:rPr>
            </w:pPr>
            <w:r>
              <w:rPr>
                <w:rFonts w:ascii="仿宋" w:eastAsia="仿宋" w:hAnsi="仿宋" w:cs="仿宋" w:hint="eastAsia"/>
                <w:szCs w:val="21"/>
              </w:rPr>
              <w:t xml:space="preserve">                                                年    月    日</w:t>
            </w:r>
          </w:p>
          <w:p w:rsidR="00726C88" w:rsidRDefault="00726C88">
            <w:pPr>
              <w:rPr>
                <w:rFonts w:ascii="仿宋" w:eastAsia="仿宋" w:hAnsi="仿宋" w:cs="仿宋"/>
                <w:szCs w:val="21"/>
              </w:rPr>
            </w:pPr>
          </w:p>
        </w:tc>
      </w:tr>
      <w:tr w:rsidR="00726C88">
        <w:trPr>
          <w:trHeight w:val="2222"/>
        </w:trPr>
        <w:tc>
          <w:tcPr>
            <w:tcW w:w="931" w:type="dxa"/>
            <w:vAlign w:val="center"/>
          </w:tcPr>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指</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导</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教</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师</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意</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见</w:t>
            </w:r>
          </w:p>
        </w:tc>
        <w:tc>
          <w:tcPr>
            <w:tcW w:w="7872" w:type="dxa"/>
            <w:gridSpan w:val="15"/>
          </w:tcPr>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B54F2E">
            <w:pPr>
              <w:ind w:firstLineChars="2400" w:firstLine="5040"/>
              <w:rPr>
                <w:rFonts w:ascii="仿宋" w:eastAsia="仿宋" w:hAnsi="仿宋" w:cs="仿宋"/>
                <w:szCs w:val="21"/>
              </w:rPr>
            </w:pPr>
            <w:r>
              <w:rPr>
                <w:rFonts w:ascii="仿宋" w:eastAsia="仿宋" w:hAnsi="仿宋" w:cs="仿宋" w:hint="eastAsia"/>
                <w:szCs w:val="21"/>
              </w:rPr>
              <w:t>指导教师(签名)：</w:t>
            </w:r>
          </w:p>
          <w:p w:rsidR="00726C88" w:rsidRDefault="00B54F2E">
            <w:pPr>
              <w:rPr>
                <w:rFonts w:ascii="仿宋" w:eastAsia="仿宋" w:hAnsi="仿宋" w:cs="仿宋"/>
                <w:szCs w:val="21"/>
              </w:rPr>
            </w:pPr>
            <w:r>
              <w:rPr>
                <w:rFonts w:ascii="仿宋" w:eastAsia="仿宋" w:hAnsi="仿宋" w:cs="仿宋" w:hint="eastAsia"/>
                <w:szCs w:val="21"/>
              </w:rPr>
              <w:t xml:space="preserve">                                                年    月    日</w:t>
            </w:r>
          </w:p>
        </w:tc>
      </w:tr>
      <w:tr w:rsidR="00726C88">
        <w:trPr>
          <w:trHeight w:val="3350"/>
        </w:trPr>
        <w:tc>
          <w:tcPr>
            <w:tcW w:w="931" w:type="dxa"/>
            <w:vAlign w:val="center"/>
          </w:tcPr>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学</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院</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意</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见</w:t>
            </w:r>
          </w:p>
        </w:tc>
        <w:tc>
          <w:tcPr>
            <w:tcW w:w="7872" w:type="dxa"/>
            <w:gridSpan w:val="15"/>
          </w:tcPr>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B54F2E">
            <w:pPr>
              <w:ind w:firstLineChars="2400" w:firstLine="5040"/>
              <w:rPr>
                <w:rFonts w:ascii="仿宋" w:eastAsia="仿宋" w:hAnsi="仿宋" w:cs="仿宋"/>
                <w:szCs w:val="21"/>
              </w:rPr>
            </w:pPr>
            <w:r>
              <w:rPr>
                <w:rFonts w:ascii="仿宋" w:eastAsia="仿宋" w:hAnsi="仿宋" w:cs="仿宋" w:hint="eastAsia"/>
                <w:szCs w:val="21"/>
              </w:rPr>
              <w:t>（学院公章）</w:t>
            </w:r>
          </w:p>
          <w:p w:rsidR="00726C88" w:rsidRDefault="00B54F2E">
            <w:pPr>
              <w:rPr>
                <w:rFonts w:ascii="仿宋" w:eastAsia="仿宋" w:hAnsi="仿宋" w:cs="仿宋"/>
                <w:szCs w:val="21"/>
              </w:rPr>
            </w:pPr>
            <w:r>
              <w:rPr>
                <w:rFonts w:ascii="仿宋" w:eastAsia="仿宋" w:hAnsi="仿宋" w:cs="仿宋" w:hint="eastAsia"/>
                <w:szCs w:val="21"/>
              </w:rPr>
              <w:t xml:space="preserve">                                                年    月    日</w:t>
            </w:r>
          </w:p>
        </w:tc>
      </w:tr>
      <w:tr w:rsidR="00726C88">
        <w:trPr>
          <w:trHeight w:val="4535"/>
        </w:trPr>
        <w:tc>
          <w:tcPr>
            <w:tcW w:w="931" w:type="dxa"/>
            <w:vAlign w:val="center"/>
          </w:tcPr>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学</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校</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主</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管</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部</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门</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意</w:t>
            </w:r>
          </w:p>
          <w:p w:rsidR="00726C88" w:rsidRDefault="00B54F2E">
            <w:pPr>
              <w:ind w:firstLineChars="100" w:firstLine="210"/>
              <w:jc w:val="left"/>
              <w:rPr>
                <w:rFonts w:ascii="仿宋" w:eastAsia="仿宋" w:hAnsi="仿宋" w:cs="仿宋"/>
                <w:szCs w:val="21"/>
              </w:rPr>
            </w:pPr>
            <w:r>
              <w:rPr>
                <w:rFonts w:ascii="仿宋" w:eastAsia="仿宋" w:hAnsi="仿宋" w:cs="仿宋" w:hint="eastAsia"/>
                <w:szCs w:val="21"/>
              </w:rPr>
              <w:t>见</w:t>
            </w:r>
          </w:p>
        </w:tc>
        <w:tc>
          <w:tcPr>
            <w:tcW w:w="7872" w:type="dxa"/>
            <w:gridSpan w:val="15"/>
          </w:tcPr>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726C88">
            <w:pPr>
              <w:ind w:firstLineChars="2400" w:firstLine="5040"/>
              <w:rPr>
                <w:rFonts w:ascii="仿宋" w:eastAsia="仿宋" w:hAnsi="仿宋" w:cs="仿宋"/>
                <w:szCs w:val="21"/>
              </w:rPr>
            </w:pPr>
          </w:p>
          <w:p w:rsidR="00726C88" w:rsidRDefault="00B54F2E">
            <w:pPr>
              <w:ind w:firstLineChars="2400" w:firstLine="5040"/>
              <w:rPr>
                <w:rFonts w:ascii="仿宋" w:eastAsia="仿宋" w:hAnsi="仿宋" w:cs="仿宋"/>
                <w:szCs w:val="21"/>
              </w:rPr>
            </w:pPr>
            <w:r>
              <w:rPr>
                <w:rFonts w:ascii="仿宋" w:eastAsia="仿宋" w:hAnsi="仿宋" w:cs="仿宋" w:hint="eastAsia"/>
                <w:szCs w:val="21"/>
              </w:rPr>
              <w:t>（学校主管部门公章）</w:t>
            </w:r>
          </w:p>
          <w:p w:rsidR="00726C88" w:rsidRDefault="00B54F2E">
            <w:pPr>
              <w:rPr>
                <w:rFonts w:ascii="仿宋" w:eastAsia="仿宋" w:hAnsi="仿宋" w:cs="仿宋"/>
                <w:szCs w:val="21"/>
              </w:rPr>
            </w:pPr>
            <w:r>
              <w:rPr>
                <w:rFonts w:ascii="仿宋" w:eastAsia="仿宋" w:hAnsi="仿宋" w:cs="仿宋" w:hint="eastAsia"/>
                <w:szCs w:val="21"/>
              </w:rPr>
              <w:t xml:space="preserve">                                                 年    月    日</w:t>
            </w:r>
          </w:p>
          <w:p w:rsidR="00726C88" w:rsidRDefault="00726C88">
            <w:pPr>
              <w:rPr>
                <w:rFonts w:ascii="仿宋" w:eastAsia="仿宋" w:hAnsi="仿宋" w:cs="仿宋"/>
                <w:szCs w:val="21"/>
              </w:rPr>
            </w:pPr>
          </w:p>
          <w:p w:rsidR="00726C88" w:rsidRDefault="00726C88">
            <w:pPr>
              <w:rPr>
                <w:rFonts w:ascii="仿宋" w:eastAsia="仿宋" w:hAnsi="仿宋" w:cs="仿宋"/>
                <w:szCs w:val="21"/>
              </w:rPr>
            </w:pPr>
          </w:p>
          <w:p w:rsidR="00726C88" w:rsidRDefault="00726C88">
            <w:pPr>
              <w:ind w:firstLineChars="2500" w:firstLine="5250"/>
              <w:rPr>
                <w:rFonts w:ascii="仿宋" w:eastAsia="仿宋" w:hAnsi="仿宋" w:cs="仿宋"/>
                <w:szCs w:val="21"/>
              </w:rPr>
            </w:pPr>
          </w:p>
        </w:tc>
      </w:tr>
    </w:tbl>
    <w:p w:rsidR="00726C88" w:rsidRDefault="00B54F2E">
      <w:pPr>
        <w:widowControl/>
        <w:jc w:val="left"/>
        <w:rPr>
          <w:rFonts w:ascii="仿宋" w:eastAsia="仿宋" w:hAnsi="仿宋" w:cs="仿宋"/>
          <w:b/>
          <w:color w:val="000000"/>
          <w:kern w:val="0"/>
          <w:sz w:val="28"/>
          <w:szCs w:val="28"/>
          <w:lang w:bidi="ar"/>
        </w:rPr>
        <w:sectPr w:rsidR="00726C88">
          <w:pgSz w:w="11906" w:h="16838"/>
          <w:pgMar w:top="1440" w:right="1800" w:bottom="1440" w:left="1800" w:header="851" w:footer="992" w:gutter="0"/>
          <w:cols w:space="720"/>
          <w:docGrid w:type="lines" w:linePitch="312"/>
        </w:sectPr>
      </w:pPr>
      <w:r>
        <w:br w:type="page"/>
      </w:r>
    </w:p>
    <w:tbl>
      <w:tblPr>
        <w:tblW w:w="14447" w:type="dxa"/>
        <w:tblLayout w:type="fixed"/>
        <w:tblCellMar>
          <w:left w:w="0" w:type="dxa"/>
          <w:right w:w="0" w:type="dxa"/>
        </w:tblCellMar>
        <w:tblLook w:val="04A0" w:firstRow="1" w:lastRow="0" w:firstColumn="1" w:lastColumn="0" w:noHBand="0" w:noVBand="1"/>
      </w:tblPr>
      <w:tblGrid>
        <w:gridCol w:w="495"/>
        <w:gridCol w:w="1530"/>
        <w:gridCol w:w="600"/>
        <w:gridCol w:w="570"/>
        <w:gridCol w:w="915"/>
        <w:gridCol w:w="735"/>
        <w:gridCol w:w="1170"/>
        <w:gridCol w:w="1005"/>
        <w:gridCol w:w="1080"/>
        <w:gridCol w:w="1140"/>
        <w:gridCol w:w="1080"/>
        <w:gridCol w:w="795"/>
        <w:gridCol w:w="1080"/>
        <w:gridCol w:w="1562"/>
        <w:gridCol w:w="690"/>
      </w:tblGrid>
      <w:tr w:rsidR="00726C88">
        <w:trPr>
          <w:trHeight w:val="420"/>
        </w:trPr>
        <w:tc>
          <w:tcPr>
            <w:tcW w:w="14447" w:type="dxa"/>
            <w:gridSpan w:val="15"/>
            <w:tcBorders>
              <w:top w:val="nil"/>
              <w:left w:val="nil"/>
              <w:bottom w:val="nil"/>
              <w:right w:val="nil"/>
            </w:tcBorders>
            <w:shd w:val="clear" w:color="auto" w:fill="auto"/>
            <w:noWrap/>
            <w:tcMar>
              <w:top w:w="15" w:type="dxa"/>
              <w:left w:w="15" w:type="dxa"/>
              <w:right w:w="15" w:type="dxa"/>
            </w:tcMar>
            <w:vAlign w:val="center"/>
          </w:tcPr>
          <w:p w:rsidR="00726C88" w:rsidRDefault="00B54F2E">
            <w:pPr>
              <w:widowControl/>
              <w:jc w:val="left"/>
              <w:textAlignment w:val="center"/>
              <w:rPr>
                <w:rFonts w:ascii="仿宋" w:eastAsia="仿宋" w:hAnsi="仿宋" w:cs="仿宋"/>
                <w:b/>
                <w:color w:val="000000"/>
                <w:sz w:val="28"/>
                <w:szCs w:val="28"/>
              </w:rPr>
            </w:pPr>
            <w:r>
              <w:rPr>
                <w:rFonts w:ascii="仿宋" w:eastAsia="仿宋" w:hAnsi="仿宋" w:cs="仿宋" w:hint="eastAsia"/>
                <w:b/>
                <w:color w:val="000000"/>
                <w:kern w:val="0"/>
                <w:sz w:val="28"/>
                <w:szCs w:val="28"/>
                <w:lang w:bidi="ar"/>
              </w:rPr>
              <w:lastRenderedPageBreak/>
              <w:t>附件4.         山东中医药大学第六届中国“互联网+”大学生创新创业大赛参赛项目汇总表</w:t>
            </w:r>
          </w:p>
        </w:tc>
      </w:tr>
      <w:tr w:rsidR="00726C88">
        <w:trPr>
          <w:trHeight w:val="420"/>
        </w:trPr>
        <w:tc>
          <w:tcPr>
            <w:tcW w:w="2625" w:type="dxa"/>
            <w:gridSpan w:val="3"/>
            <w:tcBorders>
              <w:top w:val="nil"/>
              <w:left w:val="nil"/>
              <w:bottom w:val="nil"/>
              <w:right w:val="nil"/>
            </w:tcBorders>
            <w:shd w:val="clear" w:color="auto" w:fill="auto"/>
            <w:noWrap/>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学院：（盖章）</w:t>
            </w:r>
          </w:p>
        </w:tc>
        <w:tc>
          <w:tcPr>
            <w:tcW w:w="570" w:type="dxa"/>
            <w:tcBorders>
              <w:top w:val="nil"/>
              <w:left w:val="nil"/>
              <w:bottom w:val="nil"/>
              <w:right w:val="nil"/>
            </w:tcBorders>
            <w:shd w:val="clear" w:color="auto" w:fill="auto"/>
            <w:noWrap/>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nil"/>
              <w:left w:val="nil"/>
              <w:bottom w:val="nil"/>
              <w:right w:val="nil"/>
            </w:tcBorders>
            <w:shd w:val="clear" w:color="auto" w:fill="auto"/>
            <w:noWrap/>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nil"/>
              <w:left w:val="nil"/>
              <w:bottom w:val="nil"/>
              <w:right w:val="nil"/>
            </w:tcBorders>
            <w:shd w:val="clear" w:color="auto" w:fill="auto"/>
            <w:noWrap/>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nil"/>
              <w:left w:val="nil"/>
              <w:bottom w:val="nil"/>
              <w:right w:val="nil"/>
            </w:tcBorders>
            <w:shd w:val="clear" w:color="auto" w:fill="auto"/>
            <w:noWrap/>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nil"/>
              <w:left w:val="nil"/>
              <w:bottom w:val="nil"/>
              <w:right w:val="nil"/>
            </w:tcBorders>
            <w:shd w:val="clear" w:color="auto" w:fill="auto"/>
            <w:noWrap/>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nil"/>
              <w:left w:val="nil"/>
              <w:bottom w:val="nil"/>
              <w:right w:val="nil"/>
            </w:tcBorders>
            <w:shd w:val="clear" w:color="auto" w:fill="auto"/>
            <w:noWrap/>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nil"/>
              <w:left w:val="nil"/>
              <w:bottom w:val="nil"/>
              <w:right w:val="nil"/>
            </w:tcBorders>
            <w:shd w:val="clear" w:color="auto" w:fill="auto"/>
            <w:noWrap/>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207" w:type="dxa"/>
            <w:gridSpan w:val="5"/>
            <w:tcBorders>
              <w:top w:val="nil"/>
              <w:left w:val="nil"/>
              <w:bottom w:val="nil"/>
              <w:right w:val="nil"/>
            </w:tcBorders>
            <w:shd w:val="clear" w:color="auto" w:fill="auto"/>
            <w:noWrap/>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联系人：           电话:</w:t>
            </w:r>
          </w:p>
        </w:tc>
      </w:tr>
      <w:tr w:rsidR="00726C88">
        <w:trPr>
          <w:trHeight w:val="285"/>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序号</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项目名称</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项目类别</w:t>
            </w:r>
          </w:p>
        </w:tc>
        <w:tc>
          <w:tcPr>
            <w:tcW w:w="57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参赛组别</w:t>
            </w:r>
          </w:p>
        </w:tc>
        <w:tc>
          <w:tcPr>
            <w:tcW w:w="4905"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项目负责人信息</w:t>
            </w:r>
          </w:p>
        </w:tc>
        <w:tc>
          <w:tcPr>
            <w:tcW w:w="409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指导教师信息</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项目成员</w:t>
            </w:r>
          </w:p>
        </w:tc>
        <w:tc>
          <w:tcPr>
            <w:tcW w:w="69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是否进入半决赛网评</w:t>
            </w:r>
          </w:p>
        </w:tc>
      </w:tr>
      <w:tr w:rsidR="00726C88">
        <w:trPr>
          <w:trHeight w:val="480"/>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0"/>
              </w:rPr>
            </w:pPr>
          </w:p>
        </w:tc>
        <w:tc>
          <w:tcPr>
            <w:tcW w:w="153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0"/>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0"/>
              </w:rPr>
            </w:pPr>
          </w:p>
        </w:tc>
        <w:tc>
          <w:tcPr>
            <w:tcW w:w="57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姓名</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学历</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专业</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学号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联系电话</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姓名</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学院</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职称</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0"/>
              </w:rPr>
            </w:pPr>
            <w:r>
              <w:rPr>
                <w:rFonts w:ascii="仿宋" w:eastAsia="仿宋" w:hAnsi="仿宋" w:cs="仿宋" w:hint="eastAsia"/>
                <w:color w:val="000000"/>
                <w:kern w:val="0"/>
                <w:sz w:val="20"/>
                <w:lang w:bidi="ar"/>
              </w:rPr>
              <w:t>电话</w:t>
            </w: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0"/>
              </w:rPr>
            </w:pPr>
          </w:p>
        </w:tc>
        <w:tc>
          <w:tcPr>
            <w:tcW w:w="69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0"/>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w:t>
            </w:r>
          </w:p>
        </w:tc>
        <w:tc>
          <w:tcPr>
            <w:tcW w:w="153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285"/>
        </w:trPr>
        <w:tc>
          <w:tcPr>
            <w:tcW w:w="49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B54F2E">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26C88" w:rsidRDefault="00726C88">
            <w:pPr>
              <w:jc w:val="center"/>
              <w:rPr>
                <w:rFonts w:ascii="仿宋" w:eastAsia="仿宋" w:hAnsi="仿宋" w:cs="仿宋"/>
                <w:color w:val="000000"/>
                <w:sz w:val="24"/>
                <w:szCs w:val="24"/>
              </w:rPr>
            </w:pPr>
          </w:p>
        </w:tc>
      </w:tr>
      <w:tr w:rsidR="00726C88">
        <w:trPr>
          <w:trHeight w:val="312"/>
        </w:trPr>
        <w:tc>
          <w:tcPr>
            <w:tcW w:w="14447" w:type="dxa"/>
            <w:gridSpan w:val="15"/>
            <w:vMerge w:val="restart"/>
            <w:tcBorders>
              <w:top w:val="nil"/>
              <w:left w:val="nil"/>
              <w:bottom w:val="nil"/>
              <w:right w:val="nil"/>
            </w:tcBorders>
            <w:shd w:val="clear" w:color="auto" w:fill="auto"/>
            <w:tcMar>
              <w:top w:w="15" w:type="dxa"/>
              <w:left w:w="15" w:type="dxa"/>
              <w:right w:w="15" w:type="dxa"/>
            </w:tcMar>
            <w:vAlign w:val="center"/>
          </w:tcPr>
          <w:p w:rsidR="00726C88" w:rsidRDefault="00B54F2E">
            <w:pPr>
              <w:widowControl/>
              <w:jc w:val="left"/>
              <w:textAlignment w:val="center"/>
              <w:rPr>
                <w:rFonts w:ascii="仿宋" w:eastAsia="仿宋" w:hAnsi="仿宋" w:cs="仿宋"/>
                <w:b/>
                <w:color w:val="000000"/>
                <w:sz w:val="24"/>
                <w:szCs w:val="24"/>
              </w:rPr>
            </w:pPr>
            <w:r>
              <w:rPr>
                <w:rFonts w:ascii="仿宋" w:eastAsia="仿宋" w:hAnsi="仿宋" w:cs="仿宋" w:hint="eastAsia"/>
                <w:b/>
                <w:color w:val="000000"/>
                <w:kern w:val="0"/>
                <w:sz w:val="24"/>
                <w:szCs w:val="24"/>
                <w:lang w:bidi="ar"/>
              </w:rPr>
              <w:t>注：</w:t>
            </w:r>
            <w:r>
              <w:rPr>
                <w:rFonts w:ascii="仿宋" w:eastAsia="仿宋" w:hAnsi="仿宋" w:cs="仿宋" w:hint="eastAsia"/>
                <w:color w:val="000000"/>
                <w:kern w:val="0"/>
                <w:sz w:val="24"/>
                <w:szCs w:val="24"/>
                <w:lang w:bidi="ar"/>
              </w:rPr>
              <w:t>项目类别和参赛组别请填写代码。</w:t>
            </w:r>
            <w:r>
              <w:rPr>
                <w:rFonts w:ascii="仿宋" w:eastAsia="仿宋" w:hAnsi="仿宋" w:cs="仿宋" w:hint="eastAsia"/>
                <w:b/>
                <w:color w:val="000000"/>
                <w:kern w:val="0"/>
                <w:sz w:val="24"/>
                <w:szCs w:val="24"/>
                <w:lang w:bidi="ar"/>
              </w:rPr>
              <w:t>项目类别代码</w:t>
            </w:r>
            <w:r>
              <w:rPr>
                <w:rFonts w:ascii="仿宋" w:eastAsia="仿宋" w:hAnsi="仿宋" w:cs="仿宋" w:hint="eastAsia"/>
                <w:color w:val="000000"/>
                <w:kern w:val="0"/>
                <w:sz w:val="24"/>
                <w:szCs w:val="24"/>
                <w:lang w:bidi="ar"/>
              </w:rPr>
              <w:t>如下：1.“互联网+”现代农业；2.“互联网+”制造业；3.“互联网+”信息技术服务；4.“互联网+”文化创意服务；5.“互联网+”社会服务；6.青年红色筑梦之旅。</w:t>
            </w:r>
            <w:r>
              <w:rPr>
                <w:rFonts w:ascii="仿宋" w:eastAsia="仿宋" w:hAnsi="仿宋" w:cs="仿宋" w:hint="eastAsia"/>
                <w:b/>
                <w:color w:val="000000"/>
                <w:kern w:val="0"/>
                <w:sz w:val="24"/>
                <w:szCs w:val="24"/>
                <w:lang w:bidi="ar"/>
              </w:rPr>
              <w:t>参赛组别代码</w:t>
            </w:r>
            <w:r>
              <w:rPr>
                <w:rFonts w:ascii="仿宋" w:eastAsia="仿宋" w:hAnsi="仿宋" w:cs="仿宋" w:hint="eastAsia"/>
                <w:color w:val="000000"/>
                <w:kern w:val="0"/>
                <w:sz w:val="24"/>
                <w:szCs w:val="24"/>
                <w:lang w:bidi="ar"/>
              </w:rPr>
              <w:t>如下：A.创业组；B.初创组；C.成长组；D.师生共创组；E.青年红色筑梦之旅-公益组；F.青年红色筑梦之旅-商业组。</w:t>
            </w:r>
            <w:r>
              <w:rPr>
                <w:rFonts w:ascii="仿宋" w:eastAsia="仿宋" w:hAnsi="仿宋" w:cs="仿宋" w:hint="eastAsia"/>
                <w:b/>
                <w:bCs/>
                <w:color w:val="FF0000"/>
                <w:kern w:val="0"/>
                <w:sz w:val="24"/>
                <w:szCs w:val="24"/>
                <w:lang w:bidi="ar"/>
              </w:rPr>
              <w:t>（注：本届大赛正式通知下达后，如有调整，以最新表格为准）</w:t>
            </w:r>
          </w:p>
        </w:tc>
      </w:tr>
      <w:tr w:rsidR="00726C88">
        <w:trPr>
          <w:trHeight w:val="312"/>
        </w:trPr>
        <w:tc>
          <w:tcPr>
            <w:tcW w:w="14447" w:type="dxa"/>
            <w:gridSpan w:val="15"/>
            <w:vMerge/>
            <w:tcBorders>
              <w:top w:val="nil"/>
              <w:left w:val="nil"/>
              <w:bottom w:val="nil"/>
              <w:right w:val="nil"/>
            </w:tcBorders>
            <w:shd w:val="clear" w:color="auto" w:fill="auto"/>
            <w:tcMar>
              <w:top w:w="15" w:type="dxa"/>
              <w:left w:w="15" w:type="dxa"/>
              <w:right w:w="15" w:type="dxa"/>
            </w:tcMar>
            <w:vAlign w:val="center"/>
          </w:tcPr>
          <w:p w:rsidR="00726C88" w:rsidRDefault="00726C88">
            <w:pPr>
              <w:jc w:val="left"/>
              <w:rPr>
                <w:rFonts w:ascii="仿宋" w:eastAsia="仿宋" w:hAnsi="仿宋" w:cs="仿宋"/>
                <w:b/>
                <w:color w:val="000000"/>
                <w:sz w:val="24"/>
                <w:szCs w:val="24"/>
              </w:rPr>
            </w:pPr>
          </w:p>
        </w:tc>
      </w:tr>
      <w:tr w:rsidR="00726C88">
        <w:trPr>
          <w:trHeight w:val="312"/>
        </w:trPr>
        <w:tc>
          <w:tcPr>
            <w:tcW w:w="14447" w:type="dxa"/>
            <w:gridSpan w:val="15"/>
            <w:vMerge/>
            <w:tcBorders>
              <w:top w:val="nil"/>
              <w:left w:val="nil"/>
              <w:bottom w:val="nil"/>
              <w:right w:val="nil"/>
            </w:tcBorders>
            <w:shd w:val="clear" w:color="auto" w:fill="auto"/>
            <w:tcMar>
              <w:top w:w="15" w:type="dxa"/>
              <w:left w:w="15" w:type="dxa"/>
              <w:right w:w="15" w:type="dxa"/>
            </w:tcMar>
            <w:vAlign w:val="center"/>
          </w:tcPr>
          <w:p w:rsidR="00726C88" w:rsidRDefault="00726C88">
            <w:pPr>
              <w:jc w:val="left"/>
              <w:rPr>
                <w:rFonts w:ascii="仿宋" w:eastAsia="仿宋" w:hAnsi="仿宋" w:cs="仿宋"/>
                <w:b/>
                <w:color w:val="000000"/>
                <w:sz w:val="24"/>
                <w:szCs w:val="24"/>
              </w:rPr>
            </w:pPr>
          </w:p>
        </w:tc>
      </w:tr>
    </w:tbl>
    <w:p w:rsidR="00726C88" w:rsidRDefault="00726C88">
      <w:bookmarkStart w:id="0" w:name="_GoBack"/>
      <w:bookmarkEnd w:id="0"/>
    </w:p>
    <w:sectPr w:rsidR="00726C88">
      <w:pgSz w:w="16838" w:h="11906" w:orient="landscape"/>
      <w:pgMar w:top="1797" w:right="1440" w:bottom="1797"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E6" w:rsidRDefault="001B21E6">
      <w:r>
        <w:separator/>
      </w:r>
    </w:p>
  </w:endnote>
  <w:endnote w:type="continuationSeparator" w:id="0">
    <w:p w:rsidR="001B21E6" w:rsidRDefault="001B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57636"/>
    </w:sdtPr>
    <w:sdtEndPr/>
    <w:sdtContent>
      <w:p w:rsidR="00726C88" w:rsidRDefault="00B54F2E">
        <w:pPr>
          <w:pStyle w:val="a4"/>
          <w:jc w:val="center"/>
        </w:pPr>
        <w:r>
          <w:fldChar w:fldCharType="begin"/>
        </w:r>
        <w:r>
          <w:instrText>PAGE   \* MERGEFORMAT</w:instrText>
        </w:r>
        <w:r>
          <w:fldChar w:fldCharType="separate"/>
        </w:r>
        <w:r w:rsidR="00AF49A0" w:rsidRPr="00AF49A0">
          <w:rPr>
            <w:noProof/>
            <w:lang w:val="zh-CN"/>
          </w:rPr>
          <w:t>24</w:t>
        </w:r>
        <w:r>
          <w:fldChar w:fldCharType="end"/>
        </w:r>
      </w:p>
    </w:sdtContent>
  </w:sdt>
  <w:p w:rsidR="00726C88" w:rsidRDefault="00726C8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E6" w:rsidRDefault="001B21E6">
      <w:r>
        <w:separator/>
      </w:r>
    </w:p>
  </w:footnote>
  <w:footnote w:type="continuationSeparator" w:id="0">
    <w:p w:rsidR="001B21E6" w:rsidRDefault="001B2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21C247"/>
    <w:multiLevelType w:val="singleLevel"/>
    <w:tmpl w:val="8721C247"/>
    <w:lvl w:ilvl="0">
      <w:start w:val="1"/>
      <w:numFmt w:val="chineseCounting"/>
      <w:suff w:val="nothing"/>
      <w:lvlText w:val="（%1）"/>
      <w:lvlJc w:val="left"/>
      <w:rPr>
        <w:rFonts w:hint="eastAsia"/>
      </w:rPr>
    </w:lvl>
  </w:abstractNum>
  <w:abstractNum w:abstractNumId="1">
    <w:nsid w:val="879B0B84"/>
    <w:multiLevelType w:val="singleLevel"/>
    <w:tmpl w:val="879B0B84"/>
    <w:lvl w:ilvl="0">
      <w:start w:val="1"/>
      <w:numFmt w:val="chineseCounting"/>
      <w:suff w:val="nothing"/>
      <w:lvlText w:val="（%1）"/>
      <w:lvlJc w:val="left"/>
      <w:rPr>
        <w:rFonts w:hint="eastAsia"/>
      </w:rPr>
    </w:lvl>
  </w:abstractNum>
  <w:abstractNum w:abstractNumId="2">
    <w:nsid w:val="26548F82"/>
    <w:multiLevelType w:val="singleLevel"/>
    <w:tmpl w:val="26548F82"/>
    <w:lvl w:ilvl="0">
      <w:start w:val="3"/>
      <w:numFmt w:val="chineseCounting"/>
      <w:suff w:val="nothing"/>
      <w:lvlText w:val="(%1）"/>
      <w:lvlJc w:val="left"/>
      <w:rPr>
        <w:rFonts w:hint="eastAsia"/>
      </w:rPr>
    </w:lvl>
  </w:abstractNum>
  <w:abstractNum w:abstractNumId="3">
    <w:nsid w:val="2F3BAAB6"/>
    <w:multiLevelType w:val="singleLevel"/>
    <w:tmpl w:val="2F3BAAB6"/>
    <w:lvl w:ilvl="0">
      <w:start w:val="1"/>
      <w:numFmt w:val="chineseCounting"/>
      <w:suff w:val="nothing"/>
      <w:lvlText w:val="%1、"/>
      <w:lvlJc w:val="left"/>
      <w:rPr>
        <w:rFonts w:hint="eastAsia"/>
      </w:rPr>
    </w:lvl>
  </w:abstractNum>
  <w:abstractNum w:abstractNumId="4">
    <w:nsid w:val="314DE1D9"/>
    <w:multiLevelType w:val="singleLevel"/>
    <w:tmpl w:val="314DE1D9"/>
    <w:lvl w:ilvl="0">
      <w:start w:val="3"/>
      <w:numFmt w:val="chineseCounting"/>
      <w:suff w:val="nothing"/>
      <w:lvlText w:val="（%1）"/>
      <w:lvlJc w:val="left"/>
      <w:rPr>
        <w:rFonts w:hint="eastAsia"/>
      </w:rPr>
    </w:lvl>
  </w:abstractNum>
  <w:abstractNum w:abstractNumId="5">
    <w:nsid w:val="598F4F79"/>
    <w:multiLevelType w:val="singleLevel"/>
    <w:tmpl w:val="598F4F79"/>
    <w:lvl w:ilvl="0">
      <w:start w:val="1"/>
      <w:numFmt w:val="chineseCounting"/>
      <w:suff w:val="nothing"/>
      <w:lvlText w:val="（%1）"/>
      <w:lvlJc w:val="left"/>
      <w:rPr>
        <w:rFonts w:hint="eastAsia"/>
      </w:rPr>
    </w:lvl>
  </w:abstractNum>
  <w:abstractNum w:abstractNumId="6">
    <w:nsid w:val="625A3B16"/>
    <w:multiLevelType w:val="singleLevel"/>
    <w:tmpl w:val="625A3B16"/>
    <w:lvl w:ilvl="0">
      <w:start w:val="4"/>
      <w:numFmt w:val="chineseCounting"/>
      <w:suff w:val="nothing"/>
      <w:lvlText w:val="（%1）"/>
      <w:lvlJc w:val="left"/>
      <w:rPr>
        <w:rFonts w:hint="eastAsia"/>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803"/>
    <w:rsid w:val="0003719E"/>
    <w:rsid w:val="0006742B"/>
    <w:rsid w:val="00072320"/>
    <w:rsid w:val="00072835"/>
    <w:rsid w:val="00075D1D"/>
    <w:rsid w:val="000C521F"/>
    <w:rsid w:val="000C694C"/>
    <w:rsid w:val="000D18CA"/>
    <w:rsid w:val="0012393F"/>
    <w:rsid w:val="00172A27"/>
    <w:rsid w:val="001B21E6"/>
    <w:rsid w:val="001E505D"/>
    <w:rsid w:val="001F36E6"/>
    <w:rsid w:val="001F4DF4"/>
    <w:rsid w:val="001F6528"/>
    <w:rsid w:val="0020456E"/>
    <w:rsid w:val="00234466"/>
    <w:rsid w:val="002551C6"/>
    <w:rsid w:val="00256271"/>
    <w:rsid w:val="00256B24"/>
    <w:rsid w:val="0026413D"/>
    <w:rsid w:val="002A35BF"/>
    <w:rsid w:val="002B2A70"/>
    <w:rsid w:val="002B7913"/>
    <w:rsid w:val="002C386B"/>
    <w:rsid w:val="003104CE"/>
    <w:rsid w:val="003165B6"/>
    <w:rsid w:val="003706DB"/>
    <w:rsid w:val="0039090C"/>
    <w:rsid w:val="0039518F"/>
    <w:rsid w:val="003A001D"/>
    <w:rsid w:val="003B5D03"/>
    <w:rsid w:val="00412D2F"/>
    <w:rsid w:val="004202B5"/>
    <w:rsid w:val="004470A7"/>
    <w:rsid w:val="00464117"/>
    <w:rsid w:val="00476E47"/>
    <w:rsid w:val="004813D1"/>
    <w:rsid w:val="004977D4"/>
    <w:rsid w:val="004A13BA"/>
    <w:rsid w:val="004B2CBA"/>
    <w:rsid w:val="004C1340"/>
    <w:rsid w:val="004C4798"/>
    <w:rsid w:val="004E69C8"/>
    <w:rsid w:val="004F28F0"/>
    <w:rsid w:val="004F48EF"/>
    <w:rsid w:val="004F4EC3"/>
    <w:rsid w:val="004F7B5A"/>
    <w:rsid w:val="005101B4"/>
    <w:rsid w:val="0057127C"/>
    <w:rsid w:val="00573310"/>
    <w:rsid w:val="005A26F1"/>
    <w:rsid w:val="005B4651"/>
    <w:rsid w:val="005C41B7"/>
    <w:rsid w:val="005C72E6"/>
    <w:rsid w:val="005D54D1"/>
    <w:rsid w:val="006145FF"/>
    <w:rsid w:val="00614EF7"/>
    <w:rsid w:val="0063628E"/>
    <w:rsid w:val="006B746E"/>
    <w:rsid w:val="006E7FA2"/>
    <w:rsid w:val="006F6497"/>
    <w:rsid w:val="007163D6"/>
    <w:rsid w:val="00726C88"/>
    <w:rsid w:val="00730EC4"/>
    <w:rsid w:val="007674D6"/>
    <w:rsid w:val="00773520"/>
    <w:rsid w:val="007A33BC"/>
    <w:rsid w:val="007C3A3A"/>
    <w:rsid w:val="007C3C63"/>
    <w:rsid w:val="0081556B"/>
    <w:rsid w:val="008208DC"/>
    <w:rsid w:val="00824799"/>
    <w:rsid w:val="00833F1E"/>
    <w:rsid w:val="008431F0"/>
    <w:rsid w:val="00844D79"/>
    <w:rsid w:val="008515C4"/>
    <w:rsid w:val="00865B42"/>
    <w:rsid w:val="008B71EB"/>
    <w:rsid w:val="008C6620"/>
    <w:rsid w:val="008E63C6"/>
    <w:rsid w:val="00916ED4"/>
    <w:rsid w:val="00925494"/>
    <w:rsid w:val="00966B89"/>
    <w:rsid w:val="00976492"/>
    <w:rsid w:val="00991B96"/>
    <w:rsid w:val="009940FD"/>
    <w:rsid w:val="009A1700"/>
    <w:rsid w:val="009E6547"/>
    <w:rsid w:val="009E7889"/>
    <w:rsid w:val="00A0753A"/>
    <w:rsid w:val="00A24169"/>
    <w:rsid w:val="00A81A36"/>
    <w:rsid w:val="00AA1DC2"/>
    <w:rsid w:val="00AB439F"/>
    <w:rsid w:val="00AC03A3"/>
    <w:rsid w:val="00AC4890"/>
    <w:rsid w:val="00AE2A9A"/>
    <w:rsid w:val="00AF1054"/>
    <w:rsid w:val="00AF49A0"/>
    <w:rsid w:val="00B003C3"/>
    <w:rsid w:val="00B05F8B"/>
    <w:rsid w:val="00B21B6B"/>
    <w:rsid w:val="00B22C91"/>
    <w:rsid w:val="00B33C40"/>
    <w:rsid w:val="00B54F2E"/>
    <w:rsid w:val="00B701EA"/>
    <w:rsid w:val="00BA21C4"/>
    <w:rsid w:val="00BB2A4E"/>
    <w:rsid w:val="00BD174B"/>
    <w:rsid w:val="00C01E87"/>
    <w:rsid w:val="00C128AD"/>
    <w:rsid w:val="00C32094"/>
    <w:rsid w:val="00C51D4A"/>
    <w:rsid w:val="00CC10AA"/>
    <w:rsid w:val="00CC4B02"/>
    <w:rsid w:val="00CE3BB0"/>
    <w:rsid w:val="00D117C2"/>
    <w:rsid w:val="00D23AC5"/>
    <w:rsid w:val="00D51D6A"/>
    <w:rsid w:val="00D76053"/>
    <w:rsid w:val="00D847C4"/>
    <w:rsid w:val="00D84D22"/>
    <w:rsid w:val="00DA4CF1"/>
    <w:rsid w:val="00DA4D06"/>
    <w:rsid w:val="00DD68B8"/>
    <w:rsid w:val="00E20A07"/>
    <w:rsid w:val="00E32934"/>
    <w:rsid w:val="00E4025E"/>
    <w:rsid w:val="00E41663"/>
    <w:rsid w:val="00E51BC9"/>
    <w:rsid w:val="00E6319F"/>
    <w:rsid w:val="00E7323E"/>
    <w:rsid w:val="00E93892"/>
    <w:rsid w:val="00E94EBF"/>
    <w:rsid w:val="00EC7DA1"/>
    <w:rsid w:val="00EE75E3"/>
    <w:rsid w:val="00F02847"/>
    <w:rsid w:val="00F12C4E"/>
    <w:rsid w:val="00F33E30"/>
    <w:rsid w:val="00F41FA9"/>
    <w:rsid w:val="00F53169"/>
    <w:rsid w:val="00F56863"/>
    <w:rsid w:val="00F64550"/>
    <w:rsid w:val="00F65388"/>
    <w:rsid w:val="00F67598"/>
    <w:rsid w:val="00F75936"/>
    <w:rsid w:val="00F76540"/>
    <w:rsid w:val="00FA1046"/>
    <w:rsid w:val="00FD1FC2"/>
    <w:rsid w:val="00FF1876"/>
    <w:rsid w:val="01650562"/>
    <w:rsid w:val="04B7260D"/>
    <w:rsid w:val="058F03EC"/>
    <w:rsid w:val="066D43F6"/>
    <w:rsid w:val="071A6426"/>
    <w:rsid w:val="07BD3C58"/>
    <w:rsid w:val="081C51DF"/>
    <w:rsid w:val="08D953EF"/>
    <w:rsid w:val="09D369AA"/>
    <w:rsid w:val="0A952511"/>
    <w:rsid w:val="0B3F2BB3"/>
    <w:rsid w:val="0D6003BE"/>
    <w:rsid w:val="0FBE1B5F"/>
    <w:rsid w:val="11357684"/>
    <w:rsid w:val="11E3458B"/>
    <w:rsid w:val="15603187"/>
    <w:rsid w:val="17F62963"/>
    <w:rsid w:val="1883162B"/>
    <w:rsid w:val="18ED3205"/>
    <w:rsid w:val="1E22510F"/>
    <w:rsid w:val="1E610F07"/>
    <w:rsid w:val="1EEE4E60"/>
    <w:rsid w:val="1F8B231E"/>
    <w:rsid w:val="20DE0DF6"/>
    <w:rsid w:val="217C37DA"/>
    <w:rsid w:val="220E4455"/>
    <w:rsid w:val="223B03C7"/>
    <w:rsid w:val="22F90092"/>
    <w:rsid w:val="23B705C4"/>
    <w:rsid w:val="24CA0311"/>
    <w:rsid w:val="269514CE"/>
    <w:rsid w:val="286D3B37"/>
    <w:rsid w:val="29D044D0"/>
    <w:rsid w:val="2A7448FD"/>
    <w:rsid w:val="2A793CC8"/>
    <w:rsid w:val="2BA04CC5"/>
    <w:rsid w:val="317F2F39"/>
    <w:rsid w:val="31C00C5C"/>
    <w:rsid w:val="32750D06"/>
    <w:rsid w:val="33931FE9"/>
    <w:rsid w:val="33EB4013"/>
    <w:rsid w:val="366922D9"/>
    <w:rsid w:val="387568C7"/>
    <w:rsid w:val="39553DDA"/>
    <w:rsid w:val="3BF52DA9"/>
    <w:rsid w:val="3D72720D"/>
    <w:rsid w:val="3E052EA2"/>
    <w:rsid w:val="403D3CF4"/>
    <w:rsid w:val="411871DC"/>
    <w:rsid w:val="434C5148"/>
    <w:rsid w:val="455438A0"/>
    <w:rsid w:val="45EA5C57"/>
    <w:rsid w:val="45EB325E"/>
    <w:rsid w:val="46B93847"/>
    <w:rsid w:val="482855B8"/>
    <w:rsid w:val="4B057DFD"/>
    <w:rsid w:val="4D587222"/>
    <w:rsid w:val="52E353AA"/>
    <w:rsid w:val="53CD42E6"/>
    <w:rsid w:val="53E23147"/>
    <w:rsid w:val="547F1BA8"/>
    <w:rsid w:val="54C03E5B"/>
    <w:rsid w:val="566848AB"/>
    <w:rsid w:val="56833AAA"/>
    <w:rsid w:val="59D57949"/>
    <w:rsid w:val="5A2E7015"/>
    <w:rsid w:val="5CB83BFE"/>
    <w:rsid w:val="5F861C45"/>
    <w:rsid w:val="5FD235EC"/>
    <w:rsid w:val="61126451"/>
    <w:rsid w:val="6184623C"/>
    <w:rsid w:val="62505265"/>
    <w:rsid w:val="63275E97"/>
    <w:rsid w:val="64213B99"/>
    <w:rsid w:val="64650B56"/>
    <w:rsid w:val="654D2F07"/>
    <w:rsid w:val="671D718D"/>
    <w:rsid w:val="68905D96"/>
    <w:rsid w:val="6974760B"/>
    <w:rsid w:val="6A5C1059"/>
    <w:rsid w:val="6A7B2F85"/>
    <w:rsid w:val="6C7F09B3"/>
    <w:rsid w:val="6D453651"/>
    <w:rsid w:val="6FC5129A"/>
    <w:rsid w:val="73F1351E"/>
    <w:rsid w:val="756134FA"/>
    <w:rsid w:val="77570641"/>
    <w:rsid w:val="77E55679"/>
    <w:rsid w:val="791621F5"/>
    <w:rsid w:val="7A5743B8"/>
    <w:rsid w:val="7CA26050"/>
    <w:rsid w:val="7CA36F68"/>
    <w:rsid w:val="7DB70A07"/>
    <w:rsid w:val="7EAC482C"/>
    <w:rsid w:val="7F47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FollowedHyperlink"/>
    <w:basedOn w:val="a0"/>
    <w:qFormat/>
    <w:rPr>
      <w:color w:val="333333"/>
      <w:u w:val="none"/>
    </w:rPr>
  </w:style>
  <w:style w:type="character" w:styleId="aa">
    <w:name w:val="Emphasis"/>
    <w:basedOn w:val="a0"/>
    <w:qFormat/>
  </w:style>
  <w:style w:type="character" w:styleId="ab">
    <w:name w:val="Hyperlink"/>
    <w:basedOn w:val="a0"/>
    <w:qFormat/>
    <w:rPr>
      <w:color w:val="333333"/>
      <w:u w:val="none"/>
    </w:rPr>
  </w:style>
  <w:style w:type="character" w:customStyle="1" w:styleId="font31">
    <w:name w:val="font31"/>
    <w:basedOn w:val="a0"/>
    <w:qFormat/>
    <w:rPr>
      <w:rFonts w:ascii="仿宋_GB2312" w:eastAsia="仿宋_GB2312" w:cs="仿宋_GB2312" w:hint="eastAsia"/>
      <w:color w:val="000000"/>
      <w:sz w:val="28"/>
      <w:szCs w:val="28"/>
      <w:u w:val="none"/>
    </w:rPr>
  </w:style>
  <w:style w:type="character" w:customStyle="1" w:styleId="font11">
    <w:name w:val="font11"/>
    <w:basedOn w:val="a0"/>
    <w:qFormat/>
    <w:rPr>
      <w:rFonts w:ascii="宋体" w:eastAsia="宋体" w:hAnsi="宋体" w:cs="宋体" w:hint="eastAsia"/>
      <w:color w:val="000000"/>
      <w:sz w:val="28"/>
      <w:szCs w:val="28"/>
      <w:u w:val="none"/>
    </w:rPr>
  </w:style>
  <w:style w:type="character" w:customStyle="1" w:styleId="font21">
    <w:name w:val="font21"/>
    <w:basedOn w:val="a0"/>
    <w:qFormat/>
    <w:rPr>
      <w:rFonts w:ascii="仿宋_GB2312" w:eastAsia="仿宋_GB2312" w:cs="仿宋_GB2312" w:hint="eastAsia"/>
      <w:color w:val="000000"/>
      <w:sz w:val="28"/>
      <w:szCs w:val="28"/>
      <w:u w:val="none"/>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uiPriority w:val="99"/>
    <w:qFormat/>
    <w:rPr>
      <w:rFonts w:ascii="Calibri" w:hAnsi="Calibri"/>
      <w:kern w:val="2"/>
      <w:sz w:val="18"/>
      <w:szCs w:val="18"/>
    </w:rPr>
  </w:style>
  <w:style w:type="character" w:customStyle="1" w:styleId="Char">
    <w:name w:val="批注框文本 Char"/>
    <w:basedOn w:val="a0"/>
    <w:link w:val="a3"/>
    <w:qFormat/>
    <w:rPr>
      <w:rFonts w:ascii="Calibri" w:hAnsi="Calibri"/>
      <w:kern w:val="2"/>
      <w:sz w:val="18"/>
      <w:szCs w:val="18"/>
    </w:rPr>
  </w:style>
  <w:style w:type="character" w:customStyle="1" w:styleId="font41">
    <w:name w:val="font41"/>
    <w:basedOn w:val="a0"/>
    <w:qFormat/>
    <w:rPr>
      <w:rFonts w:ascii="仿宋" w:eastAsia="仿宋" w:hAnsi="仿宋" w:cs="仿宋" w:hint="eastAsia"/>
      <w:color w:val="000000"/>
      <w:sz w:val="24"/>
      <w:szCs w:val="24"/>
      <w:u w:val="none"/>
    </w:rPr>
  </w:style>
  <w:style w:type="character" w:customStyle="1" w:styleId="bg-gg-close">
    <w:name w:val="bg-gg-close"/>
    <w:basedOn w:val="a0"/>
    <w:qFormat/>
  </w:style>
  <w:style w:type="character" w:customStyle="1" w:styleId="before15">
    <w:name w:val="before15"/>
    <w:basedOn w:val="a0"/>
    <w:qFormat/>
  </w:style>
  <w:style w:type="character" w:customStyle="1" w:styleId="bg-gg-text">
    <w:name w:val="bg-gg-text"/>
    <w:basedOn w:val="a0"/>
    <w:qFormat/>
    <w:rPr>
      <w:color w:val="FFFFFF"/>
    </w:rPr>
  </w:style>
  <w:style w:type="character" w:customStyle="1" w:styleId="hover17">
    <w:name w:val="hover17"/>
    <w:basedOn w:val="a0"/>
    <w:qFormat/>
  </w:style>
  <w:style w:type="character" w:customStyle="1" w:styleId="hover18">
    <w:name w:val="hover18"/>
    <w:basedOn w:val="a0"/>
    <w:qFormat/>
  </w:style>
  <w:style w:type="character" w:customStyle="1" w:styleId="hover19">
    <w:name w:val="hover19"/>
    <w:basedOn w:val="a0"/>
    <w:qFormat/>
    <w:rPr>
      <w:shd w:val="clear" w:color="auto" w:fill="D43D3D"/>
    </w:rPr>
  </w:style>
  <w:style w:type="character" w:customStyle="1" w:styleId="after">
    <w:name w:val="after"/>
    <w:basedOn w:val="a0"/>
    <w:qFormat/>
  </w:style>
  <w:style w:type="character" w:customStyle="1" w:styleId="last-child">
    <w:name w:val="last-child"/>
    <w:basedOn w:val="a0"/>
    <w:qFormat/>
  </w:style>
  <w:style w:type="character" w:customStyle="1" w:styleId="not-follow">
    <w:name w:val="not-follow"/>
    <w:basedOn w:val="a0"/>
    <w:qFormat/>
    <w:rPr>
      <w:shd w:val="clear" w:color="auto" w:fill="C63C3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styleId="a9">
    <w:name w:val="FollowedHyperlink"/>
    <w:basedOn w:val="a0"/>
    <w:qFormat/>
    <w:rPr>
      <w:color w:val="333333"/>
      <w:u w:val="none"/>
    </w:rPr>
  </w:style>
  <w:style w:type="character" w:styleId="aa">
    <w:name w:val="Emphasis"/>
    <w:basedOn w:val="a0"/>
    <w:qFormat/>
  </w:style>
  <w:style w:type="character" w:styleId="ab">
    <w:name w:val="Hyperlink"/>
    <w:basedOn w:val="a0"/>
    <w:qFormat/>
    <w:rPr>
      <w:color w:val="333333"/>
      <w:u w:val="none"/>
    </w:rPr>
  </w:style>
  <w:style w:type="character" w:customStyle="1" w:styleId="font31">
    <w:name w:val="font31"/>
    <w:basedOn w:val="a0"/>
    <w:qFormat/>
    <w:rPr>
      <w:rFonts w:ascii="仿宋_GB2312" w:eastAsia="仿宋_GB2312" w:cs="仿宋_GB2312" w:hint="eastAsia"/>
      <w:color w:val="000000"/>
      <w:sz w:val="28"/>
      <w:szCs w:val="28"/>
      <w:u w:val="none"/>
    </w:rPr>
  </w:style>
  <w:style w:type="character" w:customStyle="1" w:styleId="font11">
    <w:name w:val="font11"/>
    <w:basedOn w:val="a0"/>
    <w:qFormat/>
    <w:rPr>
      <w:rFonts w:ascii="宋体" w:eastAsia="宋体" w:hAnsi="宋体" w:cs="宋体" w:hint="eastAsia"/>
      <w:color w:val="000000"/>
      <w:sz w:val="28"/>
      <w:szCs w:val="28"/>
      <w:u w:val="none"/>
    </w:rPr>
  </w:style>
  <w:style w:type="character" w:customStyle="1" w:styleId="font21">
    <w:name w:val="font21"/>
    <w:basedOn w:val="a0"/>
    <w:qFormat/>
    <w:rPr>
      <w:rFonts w:ascii="仿宋_GB2312" w:eastAsia="仿宋_GB2312" w:cs="仿宋_GB2312" w:hint="eastAsia"/>
      <w:color w:val="000000"/>
      <w:sz w:val="28"/>
      <w:szCs w:val="28"/>
      <w:u w:val="none"/>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1">
    <w:name w:val="页眉 Char"/>
    <w:basedOn w:val="a0"/>
    <w:link w:val="a5"/>
    <w:qFormat/>
    <w:rPr>
      <w:rFonts w:ascii="Calibri" w:hAnsi="Calibri"/>
      <w:kern w:val="2"/>
      <w:sz w:val="18"/>
      <w:szCs w:val="18"/>
    </w:rPr>
  </w:style>
  <w:style w:type="character" w:customStyle="1" w:styleId="Char0">
    <w:name w:val="页脚 Char"/>
    <w:basedOn w:val="a0"/>
    <w:link w:val="a4"/>
    <w:uiPriority w:val="99"/>
    <w:qFormat/>
    <w:rPr>
      <w:rFonts w:ascii="Calibri" w:hAnsi="Calibri"/>
      <w:kern w:val="2"/>
      <w:sz w:val="18"/>
      <w:szCs w:val="18"/>
    </w:rPr>
  </w:style>
  <w:style w:type="character" w:customStyle="1" w:styleId="Char">
    <w:name w:val="批注框文本 Char"/>
    <w:basedOn w:val="a0"/>
    <w:link w:val="a3"/>
    <w:qFormat/>
    <w:rPr>
      <w:rFonts w:ascii="Calibri" w:hAnsi="Calibri"/>
      <w:kern w:val="2"/>
      <w:sz w:val="18"/>
      <w:szCs w:val="18"/>
    </w:rPr>
  </w:style>
  <w:style w:type="character" w:customStyle="1" w:styleId="font41">
    <w:name w:val="font41"/>
    <w:basedOn w:val="a0"/>
    <w:qFormat/>
    <w:rPr>
      <w:rFonts w:ascii="仿宋" w:eastAsia="仿宋" w:hAnsi="仿宋" w:cs="仿宋" w:hint="eastAsia"/>
      <w:color w:val="000000"/>
      <w:sz w:val="24"/>
      <w:szCs w:val="24"/>
      <w:u w:val="none"/>
    </w:rPr>
  </w:style>
  <w:style w:type="character" w:customStyle="1" w:styleId="bg-gg-close">
    <w:name w:val="bg-gg-close"/>
    <w:basedOn w:val="a0"/>
    <w:qFormat/>
  </w:style>
  <w:style w:type="character" w:customStyle="1" w:styleId="before15">
    <w:name w:val="before15"/>
    <w:basedOn w:val="a0"/>
    <w:qFormat/>
  </w:style>
  <w:style w:type="character" w:customStyle="1" w:styleId="bg-gg-text">
    <w:name w:val="bg-gg-text"/>
    <w:basedOn w:val="a0"/>
    <w:qFormat/>
    <w:rPr>
      <w:color w:val="FFFFFF"/>
    </w:rPr>
  </w:style>
  <w:style w:type="character" w:customStyle="1" w:styleId="hover17">
    <w:name w:val="hover17"/>
    <w:basedOn w:val="a0"/>
    <w:qFormat/>
  </w:style>
  <w:style w:type="character" w:customStyle="1" w:styleId="hover18">
    <w:name w:val="hover18"/>
    <w:basedOn w:val="a0"/>
    <w:qFormat/>
  </w:style>
  <w:style w:type="character" w:customStyle="1" w:styleId="hover19">
    <w:name w:val="hover19"/>
    <w:basedOn w:val="a0"/>
    <w:qFormat/>
    <w:rPr>
      <w:shd w:val="clear" w:color="auto" w:fill="D43D3D"/>
    </w:rPr>
  </w:style>
  <w:style w:type="character" w:customStyle="1" w:styleId="after">
    <w:name w:val="after"/>
    <w:basedOn w:val="a0"/>
    <w:qFormat/>
  </w:style>
  <w:style w:type="character" w:customStyle="1" w:styleId="last-child">
    <w:name w:val="last-child"/>
    <w:basedOn w:val="a0"/>
    <w:qFormat/>
  </w:style>
  <w:style w:type="character" w:customStyle="1" w:styleId="not-follow">
    <w:name w:val="not-follow"/>
    <w:basedOn w:val="a0"/>
    <w:qFormat/>
    <w:rPr>
      <w:shd w:val="clear" w:color="auto" w:fill="C63C3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dutcm.edum.busi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24</Pages>
  <Words>1605</Words>
  <Characters>9150</Characters>
  <Application>Microsoft Office Word</Application>
  <DocSecurity>0</DocSecurity>
  <Lines>76</Lines>
  <Paragraphs>21</Paragraphs>
  <ScaleCrop>false</ScaleCrop>
  <Company>Kingsoft</Company>
  <LinksUpToDate>false</LinksUpToDate>
  <CharactersWithSpaces>10734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李依展</dc:creator>
  <cp:lastModifiedBy>111</cp:lastModifiedBy>
  <cp:revision>164</cp:revision>
  <cp:lastPrinted>2019-04-10T00:53:00Z</cp:lastPrinted>
  <dcterms:created xsi:type="dcterms:W3CDTF">2019-04-01T06:38:00Z</dcterms:created>
  <dcterms:modified xsi:type="dcterms:W3CDTF">2020-04-03T13:24:00Z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